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2024年度</w:t>
      </w:r>
      <w:r>
        <w:rPr>
          <w:rFonts w:hint="eastAsia"/>
        </w:rPr>
        <w:t>农村客运</w:t>
      </w:r>
      <w:r>
        <w:rPr>
          <w:rFonts w:hint="eastAsia"/>
          <w:lang w:eastAsia="zh-CN"/>
        </w:rPr>
        <w:t>费改税及购车</w:t>
      </w:r>
      <w:r>
        <w:rPr>
          <w:rFonts w:hint="eastAsia"/>
        </w:rPr>
        <w:t>补助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分配方案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我市2024年度农村客运补贴下达资金总额520万元，其中农村客运费改税补助474万，省统筹农村客运购车补贴46万元，省统筹差额560元用市统筹部分补足。具体分配方案如下：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农村客运费改税补助</w:t>
      </w:r>
    </w:p>
    <w:p>
      <w:pPr>
        <w:numPr>
          <w:ilvl w:val="0"/>
          <w:numId w:val="0"/>
        </w:num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客运</w:t>
      </w:r>
      <w:r>
        <w:rPr>
          <w:rFonts w:hint="eastAsia" w:ascii="仿宋" w:hAnsi="仿宋" w:eastAsia="仿宋" w:cs="仿宋"/>
          <w:sz w:val="32"/>
          <w:szCs w:val="32"/>
        </w:rPr>
        <w:t>费改税补助，上级拨款额度为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740,000</w:t>
      </w:r>
      <w:r>
        <w:rPr>
          <w:rFonts w:hint="eastAsia" w:ascii="仿宋" w:hAnsi="仿宋" w:eastAsia="仿宋" w:cs="仿宋"/>
          <w:sz w:val="32"/>
          <w:szCs w:val="32"/>
        </w:rPr>
        <w:t>元。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年度我市农村客运班车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台，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根据车辆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实际运营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按月</w:t>
      </w:r>
      <w:r>
        <w:rPr>
          <w:rFonts w:hint="eastAsia" w:ascii="仿宋" w:hAnsi="仿宋" w:eastAsia="仿宋" w:cs="仿宋"/>
          <w:sz w:val="32"/>
          <w:szCs w:val="32"/>
        </w:rPr>
        <w:t>平均分配至每台农村客运班车，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停运天数每累计30天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，核减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一个月补贴。</w:t>
      </w:r>
      <w:r>
        <w:rPr>
          <w:rFonts w:hint="eastAsia" w:ascii="仿宋" w:hAnsi="仿宋" w:eastAsia="仿宋" w:cs="仿宋"/>
          <w:sz w:val="32"/>
          <w:szCs w:val="32"/>
        </w:rPr>
        <w:t>补贴标准为：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每车每月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1,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324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元计算，结果保留到整数元，元以下四舍五入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本次发放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4739969元，剩余31元。</w:t>
      </w:r>
    </w:p>
    <w:p>
      <w:pPr>
        <w:numPr>
          <w:ilvl w:val="0"/>
          <w:numId w:val="2"/>
        </w:num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市内合计：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台车，合计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7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869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元</w:t>
      </w:r>
    </w:p>
    <w:p>
      <w:pPr>
        <w:numPr>
          <w:ilvl w:val="0"/>
          <w:numId w:val="2"/>
        </w:num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新宾县合计：</w:t>
      </w:r>
      <w:r>
        <w:rPr>
          <w:rFonts w:ascii="仿宋" w:hAnsi="仿宋" w:eastAsia="仿宋" w:cs="仿宋"/>
          <w:sz w:val="32"/>
          <w:szCs w:val="32"/>
        </w:rPr>
        <w:t xml:space="preserve"> 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台车，合计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78,</w:t>
      </w: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>
      <w:pPr>
        <w:numPr>
          <w:ilvl w:val="0"/>
          <w:numId w:val="2"/>
        </w:num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清原县合计：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 w:cs="仿宋"/>
          <w:sz w:val="32"/>
          <w:szCs w:val="32"/>
        </w:rPr>
        <w:t>台车，合计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1,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171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>
      <w:pPr>
        <w:numPr>
          <w:ilvl w:val="0"/>
          <w:numId w:val="2"/>
        </w:numPr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抚顺县合计：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台车，合计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1,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222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元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省统筹农村客运购车补贴</w:t>
      </w:r>
    </w:p>
    <w:p>
      <w:pPr>
        <w:numPr>
          <w:ilvl w:val="0"/>
          <w:numId w:val="0"/>
        </w:num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省统筹</w:t>
      </w:r>
      <w:r>
        <w:rPr>
          <w:rFonts w:hint="eastAsia" w:ascii="仿宋" w:hAnsi="仿宋" w:eastAsia="仿宋" w:cs="仿宋"/>
          <w:sz w:val="32"/>
          <w:szCs w:val="32"/>
        </w:rPr>
        <w:t>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客运购车</w:t>
      </w:r>
      <w:r>
        <w:rPr>
          <w:rFonts w:hint="eastAsia" w:ascii="仿宋" w:hAnsi="仿宋" w:eastAsia="仿宋" w:cs="仿宋"/>
          <w:sz w:val="32"/>
          <w:szCs w:val="32"/>
        </w:rPr>
        <w:t>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贴</w:t>
      </w:r>
      <w:r>
        <w:rPr>
          <w:rFonts w:hint="eastAsia" w:ascii="仿宋" w:hAnsi="仿宋" w:eastAsia="仿宋" w:cs="仿宋"/>
          <w:sz w:val="32"/>
          <w:szCs w:val="32"/>
        </w:rPr>
        <w:t>上级拨款额度为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</w:t>
      </w:r>
      <w:r>
        <w:rPr>
          <w:rFonts w:ascii="仿宋" w:hAnsi="仿宋" w:eastAsia="仿宋" w:cs="仿宋"/>
          <w:sz w:val="32"/>
          <w:szCs w:val="32"/>
        </w:rPr>
        <w:t>0,000</w:t>
      </w:r>
      <w:r>
        <w:rPr>
          <w:rFonts w:hint="eastAsia" w:ascii="仿宋" w:hAnsi="仿宋" w:eastAsia="仿宋" w:cs="仿宋"/>
          <w:sz w:val="32"/>
          <w:szCs w:val="32"/>
        </w:rPr>
        <w:t>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补贴范围为上年度更新的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农村客运车辆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，由于此次拨款存在差额560元，差额使用市统筹资金补足。</w:t>
      </w:r>
    </w:p>
    <w:p>
      <w:pPr>
        <w:numPr>
          <w:ilvl w:val="0"/>
          <w:numId w:val="3"/>
        </w:num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市内合计：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台车，合计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209,790元</w:t>
      </w:r>
    </w:p>
    <w:p>
      <w:pPr>
        <w:numPr>
          <w:ilvl w:val="0"/>
          <w:numId w:val="3"/>
        </w:num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新宾县合计：2台车，合计100,000元</w:t>
      </w:r>
    </w:p>
    <w:p>
      <w:pPr>
        <w:numPr>
          <w:ilvl w:val="0"/>
          <w:numId w:val="3"/>
        </w:num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清原县合计：2台车，合计70,800元</w:t>
      </w:r>
    </w:p>
    <w:p>
      <w:pPr>
        <w:numPr>
          <w:ilvl w:val="0"/>
          <w:numId w:val="3"/>
        </w:num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抚顺县合计：2台车，合计79,970元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08BF1"/>
    <w:multiLevelType w:val="singleLevel"/>
    <w:tmpl w:val="89C08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650B885A"/>
    <w:multiLevelType w:val="singleLevel"/>
    <w:tmpl w:val="650B88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C4D9BE"/>
    <w:multiLevelType w:val="singleLevel"/>
    <w:tmpl w:val="6FC4D9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1AC3"/>
    <w:rsid w:val="4C9A2FAF"/>
    <w:rsid w:val="7EA4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2025-06-16T12:41:00Z</dcterms:created>
  <dc:creator>MOON</dc:creator>
  <cp:lastModifiedBy>fushunshi</cp:lastModifiedBy>
  <dcterms:modified xsi:type="dcterms:W3CDTF">2025-06-16T15:30:35Z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eyJoZGlkIjoiNjE4MzU5ODIwZDMyMjVlNTUxZTAwYjZiYzExNzY4NWIiLCJ1c2VySWQiOiI2MzQ2MDU1NTUifQ==</vt:lpwstr>
  </property>
  <property fmtid="{D5CDD505-2E9C-101B-9397-08002B2CF9AE}" pid="4" name="ICV">
    <vt:lpwstr>B59CE646D1AA46D68938093DBB9A7294_12</vt:lpwstr>
  </property>
</Properties>
</file>