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4AB" w:rsidRDefault="00726E23">
      <w:pPr>
        <w:pStyle w:val="1"/>
        <w:wordWrap w:val="0"/>
        <w:spacing w:before="480" w:line="380" w:lineRule="atLeast"/>
        <w:jc w:val="center"/>
      </w:pPr>
      <w:r>
        <w:rPr>
          <w:sz w:val="36"/>
          <w:szCs w:val="36"/>
        </w:rPr>
        <w:t>评标办法（</w:t>
      </w:r>
      <w:r>
        <w:rPr>
          <w:rFonts w:hint="eastAsia"/>
          <w:sz w:val="36"/>
          <w:szCs w:val="36"/>
        </w:rPr>
        <w:t>综合评分法</w:t>
      </w:r>
      <w:r>
        <w:rPr>
          <w:sz w:val="36"/>
          <w:szCs w:val="36"/>
        </w:rPr>
        <w:t>）</w:t>
      </w:r>
    </w:p>
    <w:p w:rsidR="00DE64AB" w:rsidRDefault="00726E23">
      <w:pPr>
        <w:pStyle w:val="1"/>
        <w:wordWrap w:val="0"/>
        <w:spacing w:before="480" w:line="380" w:lineRule="atLeast"/>
        <w:rPr>
          <w:szCs w:val="24"/>
        </w:rPr>
      </w:pPr>
      <w:bookmarkStart w:id="0" w:name="_Toc503235806"/>
      <w:bookmarkStart w:id="1" w:name="_Toc2727"/>
      <w:bookmarkStart w:id="2" w:name="_Toc13208"/>
      <w:r>
        <w:rPr>
          <w:szCs w:val="24"/>
        </w:rPr>
        <w:t>评标办法前附表</w:t>
      </w:r>
      <w:r>
        <w:rPr>
          <w:rStyle w:val="a4"/>
          <w:sz w:val="28"/>
          <w:szCs w:val="28"/>
        </w:rPr>
        <w:footnoteReference w:id="1"/>
      </w:r>
      <w:bookmarkEnd w:id="0"/>
      <w:bookmarkEnd w:id="1"/>
      <w:bookmarkEnd w:id="2"/>
    </w:p>
    <w:tbl>
      <w:tblPr>
        <w:tblW w:w="499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
        <w:gridCol w:w="1219"/>
        <w:gridCol w:w="6630"/>
      </w:tblGrid>
      <w:tr w:rsidR="00DE64AB">
        <w:trPr>
          <w:tblHeader/>
        </w:trPr>
        <w:tc>
          <w:tcPr>
            <w:tcW w:w="1107" w:type="pct"/>
            <w:gridSpan w:val="2"/>
            <w:tcBorders>
              <w:top w:val="single" w:sz="4" w:space="0" w:color="auto"/>
              <w:bottom w:val="single" w:sz="4" w:space="0" w:color="auto"/>
              <w:right w:val="single" w:sz="4" w:space="0" w:color="auto"/>
            </w:tcBorders>
            <w:vAlign w:val="center"/>
          </w:tcPr>
          <w:p w:rsidR="00DE64AB" w:rsidRDefault="00726E23">
            <w:pPr>
              <w:wordWrap w:val="0"/>
              <w:spacing w:line="380" w:lineRule="atLeast"/>
              <w:jc w:val="center"/>
              <w:rPr>
                <w:b/>
                <w:szCs w:val="21"/>
              </w:rPr>
            </w:pPr>
            <w:r>
              <w:rPr>
                <w:b/>
                <w:szCs w:val="21"/>
              </w:rPr>
              <w:t>条款号</w:t>
            </w:r>
          </w:p>
        </w:tc>
        <w:tc>
          <w:tcPr>
            <w:tcW w:w="3892" w:type="pct"/>
            <w:tcBorders>
              <w:top w:val="single" w:sz="4" w:space="0" w:color="auto"/>
              <w:left w:val="single" w:sz="4" w:space="0" w:color="auto"/>
              <w:bottom w:val="single" w:sz="4" w:space="0" w:color="auto"/>
              <w:right w:val="single" w:sz="4" w:space="0" w:color="auto"/>
            </w:tcBorders>
            <w:vAlign w:val="center"/>
          </w:tcPr>
          <w:p w:rsidR="00DE64AB" w:rsidRDefault="00726E23">
            <w:pPr>
              <w:wordWrap w:val="0"/>
              <w:spacing w:line="380" w:lineRule="atLeast"/>
              <w:jc w:val="center"/>
              <w:rPr>
                <w:b/>
                <w:spacing w:val="4"/>
                <w:szCs w:val="21"/>
              </w:rPr>
            </w:pPr>
            <w:r>
              <w:rPr>
                <w:b/>
                <w:spacing w:val="4"/>
                <w:szCs w:val="21"/>
              </w:rPr>
              <w:t>评审因素与评审标准</w:t>
            </w:r>
          </w:p>
        </w:tc>
      </w:tr>
      <w:tr w:rsidR="00DE64AB">
        <w:tc>
          <w:tcPr>
            <w:tcW w:w="391" w:type="pct"/>
            <w:tcBorders>
              <w:top w:val="single" w:sz="4" w:space="0" w:color="auto"/>
              <w:bottom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2.1.1</w:t>
            </w:r>
          </w:p>
          <w:p w:rsidR="00DE64AB" w:rsidRDefault="00726E23">
            <w:pPr>
              <w:wordWrap w:val="0"/>
              <w:spacing w:line="380" w:lineRule="atLeast"/>
              <w:jc w:val="center"/>
              <w:rPr>
                <w:szCs w:val="21"/>
              </w:rPr>
            </w:pPr>
            <w:r>
              <w:rPr>
                <w:szCs w:val="21"/>
              </w:rPr>
              <w:t>2.1.3</w:t>
            </w:r>
          </w:p>
        </w:tc>
        <w:tc>
          <w:tcPr>
            <w:tcW w:w="716" w:type="pct"/>
            <w:tcBorders>
              <w:top w:val="single" w:sz="4" w:space="0" w:color="auto"/>
              <w:bottom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形式评审与响应性评审标准</w:t>
            </w:r>
          </w:p>
        </w:tc>
        <w:tc>
          <w:tcPr>
            <w:tcW w:w="3892" w:type="pct"/>
            <w:tcBorders>
              <w:top w:val="single" w:sz="4" w:space="0" w:color="auto"/>
              <w:left w:val="single" w:sz="4" w:space="0" w:color="auto"/>
              <w:right w:val="single" w:sz="4" w:space="0" w:color="auto"/>
            </w:tcBorders>
            <w:vAlign w:val="center"/>
          </w:tcPr>
          <w:p w:rsidR="00DE64AB" w:rsidRDefault="00726E23">
            <w:pPr>
              <w:wordWrap w:val="0"/>
              <w:spacing w:line="360" w:lineRule="exact"/>
              <w:ind w:firstLineChars="200" w:firstLine="422"/>
              <w:rPr>
                <w:b/>
                <w:szCs w:val="21"/>
              </w:rPr>
            </w:pPr>
            <w:r>
              <w:rPr>
                <w:b/>
                <w:szCs w:val="21"/>
              </w:rPr>
              <w:t>第一个信封（商务及技术文件）评审标准：</w:t>
            </w:r>
          </w:p>
          <w:p w:rsidR="00DE64AB" w:rsidRDefault="00726E23">
            <w:pPr>
              <w:wordWrap w:val="0"/>
              <w:spacing w:line="360" w:lineRule="exact"/>
              <w:ind w:firstLineChars="200" w:firstLine="420"/>
              <w:rPr>
                <w:szCs w:val="21"/>
              </w:rPr>
            </w:pPr>
            <w:r>
              <w:rPr>
                <w:szCs w:val="21"/>
              </w:rPr>
              <w:t>（</w:t>
            </w:r>
            <w:r>
              <w:rPr>
                <w:szCs w:val="21"/>
              </w:rPr>
              <w:t>1</w:t>
            </w:r>
            <w:r>
              <w:rPr>
                <w:szCs w:val="21"/>
              </w:rPr>
              <w:t>）投标文件按照招标文件规定的格式、内容填写，字迹清晰可辨：</w:t>
            </w:r>
          </w:p>
          <w:p w:rsidR="00DE64AB" w:rsidRDefault="00726E23">
            <w:pPr>
              <w:wordWrap w:val="0"/>
              <w:spacing w:line="360" w:lineRule="exact"/>
              <w:ind w:firstLineChars="200" w:firstLine="420"/>
              <w:rPr>
                <w:szCs w:val="21"/>
              </w:rPr>
            </w:pPr>
            <w:r>
              <w:rPr>
                <w:szCs w:val="21"/>
              </w:rPr>
              <w:t>a.</w:t>
            </w:r>
            <w:r>
              <w:rPr>
                <w:szCs w:val="21"/>
              </w:rPr>
              <w:t>投标函按招标文件规定填报了项目名称、补遗书编号（如有）、</w:t>
            </w:r>
            <w:r>
              <w:rPr>
                <w:rFonts w:hint="eastAsia"/>
                <w:szCs w:val="21"/>
              </w:rPr>
              <w:t>项目负责人（姓名、年龄、职称、试验检测工程师证书）</w:t>
            </w:r>
            <w:r>
              <w:rPr>
                <w:szCs w:val="21"/>
              </w:rPr>
              <w:t>、</w:t>
            </w:r>
            <w:r>
              <w:rPr>
                <w:rFonts w:hint="eastAsia"/>
                <w:szCs w:val="21"/>
              </w:rPr>
              <w:t>试验检测服务期限、</w:t>
            </w:r>
            <w:r>
              <w:rPr>
                <w:szCs w:val="21"/>
              </w:rPr>
              <w:t>质量要求及安全目标等；</w:t>
            </w:r>
          </w:p>
          <w:p w:rsidR="00DE64AB" w:rsidRDefault="00726E23">
            <w:pPr>
              <w:wordWrap w:val="0"/>
              <w:spacing w:line="360" w:lineRule="exact"/>
              <w:ind w:firstLineChars="200" w:firstLine="420"/>
              <w:rPr>
                <w:szCs w:val="21"/>
              </w:rPr>
            </w:pPr>
            <w:r>
              <w:rPr>
                <w:szCs w:val="21"/>
              </w:rPr>
              <w:t>b.</w:t>
            </w:r>
            <w:r>
              <w:rPr>
                <w:szCs w:val="21"/>
              </w:rPr>
              <w:t>投标函、承诺函文字与招标文件规定一致，未进行实质性的修改和删减；</w:t>
            </w:r>
          </w:p>
          <w:p w:rsidR="00DE64AB" w:rsidRDefault="00726E23">
            <w:pPr>
              <w:wordWrap w:val="0"/>
              <w:spacing w:line="360" w:lineRule="exact"/>
              <w:ind w:firstLineChars="200" w:firstLine="420"/>
              <w:rPr>
                <w:szCs w:val="21"/>
              </w:rPr>
            </w:pPr>
            <w:r>
              <w:rPr>
                <w:szCs w:val="21"/>
              </w:rPr>
              <w:t>c.</w:t>
            </w:r>
            <w:r>
              <w:rPr>
                <w:szCs w:val="21"/>
              </w:rPr>
              <w:t>投标文件组成齐全完整，内容均按规定填写。</w:t>
            </w:r>
          </w:p>
          <w:p w:rsidR="00DE64AB" w:rsidRDefault="00726E23">
            <w:pPr>
              <w:wordWrap w:val="0"/>
              <w:spacing w:line="360" w:lineRule="exact"/>
              <w:ind w:firstLineChars="200" w:firstLine="420"/>
              <w:rPr>
                <w:szCs w:val="21"/>
              </w:rPr>
            </w:pPr>
            <w:r>
              <w:rPr>
                <w:szCs w:val="21"/>
              </w:rPr>
              <w:t>（</w:t>
            </w:r>
            <w:r>
              <w:rPr>
                <w:szCs w:val="21"/>
              </w:rPr>
              <w:t>2</w:t>
            </w:r>
            <w:r>
              <w:rPr>
                <w:szCs w:val="21"/>
              </w:rPr>
              <w:t>）投标文件上法定代表人或其委托代理人的签字、投标人的单位章盖章齐全，符合招标文件规定。</w:t>
            </w:r>
          </w:p>
          <w:p w:rsidR="00DE64AB" w:rsidRDefault="00726E23">
            <w:pPr>
              <w:wordWrap w:val="0"/>
              <w:spacing w:line="360" w:lineRule="exact"/>
              <w:ind w:firstLineChars="200" w:firstLine="420"/>
              <w:rPr>
                <w:szCs w:val="21"/>
              </w:rPr>
            </w:pPr>
            <w:r>
              <w:rPr>
                <w:szCs w:val="21"/>
              </w:rPr>
              <w:t>（</w:t>
            </w:r>
            <w:r>
              <w:rPr>
                <w:szCs w:val="21"/>
              </w:rPr>
              <w:t>3</w:t>
            </w:r>
            <w:r>
              <w:rPr>
                <w:szCs w:val="21"/>
              </w:rPr>
              <w:t>）投标人按照招标文件的规定提供了投标保证金：</w:t>
            </w:r>
          </w:p>
          <w:p w:rsidR="00DE64AB" w:rsidRDefault="00726E23">
            <w:pPr>
              <w:wordWrap w:val="0"/>
              <w:spacing w:line="360" w:lineRule="exact"/>
              <w:ind w:firstLineChars="200" w:firstLine="420"/>
              <w:rPr>
                <w:szCs w:val="21"/>
              </w:rPr>
            </w:pPr>
            <w:r>
              <w:rPr>
                <w:szCs w:val="21"/>
              </w:rPr>
              <w:t>a.</w:t>
            </w:r>
            <w:r>
              <w:rPr>
                <w:szCs w:val="21"/>
              </w:rPr>
              <w:t>投标保证金金额符合招标文件规定的金额，且投标保证金有效期不少于投标有效期；</w:t>
            </w:r>
          </w:p>
          <w:p w:rsidR="00DE64AB" w:rsidRDefault="00726E23">
            <w:pPr>
              <w:wordWrap w:val="0"/>
              <w:spacing w:line="360" w:lineRule="exact"/>
              <w:ind w:firstLineChars="200" w:firstLine="420"/>
              <w:rPr>
                <w:szCs w:val="21"/>
              </w:rPr>
            </w:pPr>
            <w:r>
              <w:rPr>
                <w:szCs w:val="21"/>
              </w:rPr>
              <w:t>b.</w:t>
            </w:r>
            <w:r>
              <w:rPr>
                <w:szCs w:val="21"/>
              </w:rPr>
              <w:t>若投标保证金采用现金形式提交，投标人应按投标人须知前附表第</w:t>
            </w:r>
            <w:r>
              <w:rPr>
                <w:szCs w:val="21"/>
              </w:rPr>
              <w:t>3.4.1</w:t>
            </w:r>
            <w:r>
              <w:rPr>
                <w:szCs w:val="21"/>
              </w:rPr>
              <w:t>项的规定，将投标保证金由投标人的基本账户转入招标人指定账户；投标文件中应提供投标保证金汇款凭单的彩色影印件；</w:t>
            </w:r>
          </w:p>
          <w:p w:rsidR="00DE64AB" w:rsidRDefault="00726E23">
            <w:pPr>
              <w:wordWrap w:val="0"/>
              <w:spacing w:line="360" w:lineRule="exact"/>
              <w:ind w:firstLineChars="200" w:firstLine="420"/>
              <w:rPr>
                <w:szCs w:val="21"/>
              </w:rPr>
            </w:pPr>
            <w:r>
              <w:rPr>
                <w:szCs w:val="21"/>
              </w:rPr>
              <w:t>c.</w:t>
            </w:r>
            <w:r>
              <w:rPr>
                <w:szCs w:val="21"/>
              </w:rPr>
              <w:t>若投标保证金采用银行保函形式提交，保函的格式、开具保函的银行、保函的有效期均满足招标文件要求，投标文件中</w:t>
            </w:r>
            <w:r>
              <w:rPr>
                <w:szCs w:val="21"/>
              </w:rPr>
              <w:t>提供了银行保函的彩色影印件，且按投标人须知前附表第</w:t>
            </w:r>
            <w:r>
              <w:rPr>
                <w:szCs w:val="21"/>
              </w:rPr>
              <w:t>3.4.1</w:t>
            </w:r>
            <w:r>
              <w:rPr>
                <w:szCs w:val="21"/>
              </w:rPr>
              <w:t>项规定提交了银行保函原件。</w:t>
            </w:r>
          </w:p>
          <w:p w:rsidR="00DE64AB" w:rsidRDefault="00726E23">
            <w:pPr>
              <w:wordWrap w:val="0"/>
              <w:spacing w:line="360" w:lineRule="exact"/>
              <w:ind w:firstLineChars="200" w:firstLine="420"/>
              <w:rPr>
                <w:szCs w:val="21"/>
              </w:rPr>
            </w:pPr>
            <w:r>
              <w:rPr>
                <w:szCs w:val="21"/>
              </w:rPr>
              <w:t>d.</w:t>
            </w:r>
            <w:r>
              <w:rPr>
                <w:szCs w:val="21"/>
              </w:rPr>
              <w:t>若投标保证金采用电子保函形式提交，保函的有效期满足招标文件要求，投标文件中提供了电子保函（或电子保函申请完成系统截图）、保函验真渠道、保函财务费用支付信息的彩色影印件。</w:t>
            </w:r>
          </w:p>
          <w:p w:rsidR="00DE64AB" w:rsidRDefault="00726E23">
            <w:pPr>
              <w:wordWrap w:val="0"/>
              <w:spacing w:line="360" w:lineRule="exact"/>
              <w:ind w:firstLineChars="200" w:firstLine="420"/>
              <w:rPr>
                <w:szCs w:val="21"/>
              </w:rPr>
            </w:pPr>
            <w:r>
              <w:rPr>
                <w:szCs w:val="21"/>
              </w:rPr>
              <w:t>（</w:t>
            </w:r>
            <w:r>
              <w:rPr>
                <w:szCs w:val="21"/>
              </w:rPr>
              <w:t>4</w:t>
            </w:r>
            <w:r>
              <w:rPr>
                <w:szCs w:val="21"/>
              </w:rPr>
              <w:t>）投标人法定代表人授权委托代理人签署投标文件的，须提交授权委托书，且授权人和被授权人均在授权委托书上签名或使用</w:t>
            </w:r>
            <w:r>
              <w:rPr>
                <w:szCs w:val="21"/>
              </w:rPr>
              <w:t>CA</w:t>
            </w:r>
            <w:r>
              <w:rPr>
                <w:szCs w:val="21"/>
              </w:rPr>
              <w:t>数</w:t>
            </w:r>
            <w:r>
              <w:rPr>
                <w:szCs w:val="21"/>
              </w:rPr>
              <w:lastRenderedPageBreak/>
              <w:t>字证书加盖个人电子印章或电子签名章，并符合招标文件第二章</w:t>
            </w:r>
            <w:r>
              <w:rPr>
                <w:szCs w:val="21"/>
              </w:rPr>
              <w:t>“</w:t>
            </w:r>
            <w:r>
              <w:rPr>
                <w:szCs w:val="21"/>
              </w:rPr>
              <w:t>投标人须知</w:t>
            </w:r>
            <w:r>
              <w:rPr>
                <w:szCs w:val="21"/>
              </w:rPr>
              <w:t>”</w:t>
            </w:r>
            <w:r>
              <w:rPr>
                <w:szCs w:val="21"/>
              </w:rPr>
              <w:t>第</w:t>
            </w:r>
            <w:r>
              <w:rPr>
                <w:szCs w:val="21"/>
              </w:rPr>
              <w:t>3.7.3</w:t>
            </w:r>
            <w:r>
              <w:rPr>
                <w:szCs w:val="21"/>
              </w:rPr>
              <w:t>项规定。</w:t>
            </w:r>
          </w:p>
          <w:p w:rsidR="00DE64AB" w:rsidRDefault="00726E23">
            <w:pPr>
              <w:wordWrap w:val="0"/>
              <w:spacing w:line="360" w:lineRule="exact"/>
              <w:ind w:firstLineChars="200" w:firstLine="420"/>
              <w:rPr>
                <w:szCs w:val="21"/>
              </w:rPr>
            </w:pPr>
            <w:r>
              <w:rPr>
                <w:szCs w:val="21"/>
              </w:rPr>
              <w:t>（</w:t>
            </w:r>
            <w:r>
              <w:rPr>
                <w:szCs w:val="21"/>
              </w:rPr>
              <w:t>5</w:t>
            </w:r>
            <w:r>
              <w:rPr>
                <w:szCs w:val="21"/>
              </w:rPr>
              <w:t>）投标人法定代表人亲自签署投标文件</w:t>
            </w:r>
            <w:r>
              <w:rPr>
                <w:szCs w:val="21"/>
              </w:rPr>
              <w:t>的，提供了法定代表人身份证明，且法定代表人在法定代表人身份证明上签名或使用</w:t>
            </w:r>
            <w:r>
              <w:rPr>
                <w:szCs w:val="21"/>
              </w:rPr>
              <w:t>CA</w:t>
            </w:r>
            <w:r>
              <w:rPr>
                <w:szCs w:val="21"/>
              </w:rPr>
              <w:t>数字证书加盖个人电子印章或电子签名章，并符合招标文件第二章</w:t>
            </w:r>
            <w:r>
              <w:rPr>
                <w:szCs w:val="21"/>
              </w:rPr>
              <w:t>“</w:t>
            </w:r>
            <w:r>
              <w:rPr>
                <w:szCs w:val="21"/>
              </w:rPr>
              <w:t>投标人须知</w:t>
            </w:r>
            <w:r>
              <w:rPr>
                <w:szCs w:val="21"/>
              </w:rPr>
              <w:t>”</w:t>
            </w:r>
            <w:r>
              <w:rPr>
                <w:szCs w:val="21"/>
              </w:rPr>
              <w:t>第</w:t>
            </w:r>
            <w:r>
              <w:rPr>
                <w:szCs w:val="21"/>
              </w:rPr>
              <w:t>3.7.3</w:t>
            </w:r>
            <w:r>
              <w:rPr>
                <w:szCs w:val="21"/>
              </w:rPr>
              <w:t>项规定。</w:t>
            </w:r>
          </w:p>
          <w:p w:rsidR="00DE64AB" w:rsidRDefault="00726E23">
            <w:pPr>
              <w:wordWrap w:val="0"/>
              <w:spacing w:line="360" w:lineRule="exact"/>
              <w:ind w:firstLineChars="200" w:firstLine="420"/>
              <w:rPr>
                <w:szCs w:val="21"/>
              </w:rPr>
            </w:pPr>
            <w:r>
              <w:rPr>
                <w:szCs w:val="21"/>
              </w:rPr>
              <w:t>（</w:t>
            </w:r>
            <w:r>
              <w:rPr>
                <w:szCs w:val="21"/>
              </w:rPr>
              <w:t>6</w:t>
            </w:r>
            <w:r>
              <w:rPr>
                <w:szCs w:val="21"/>
              </w:rPr>
              <w:t>）投标人未以联合体形式进行投标。</w:t>
            </w:r>
          </w:p>
          <w:p w:rsidR="00DE64AB" w:rsidRDefault="00726E23">
            <w:pPr>
              <w:wordWrap w:val="0"/>
              <w:spacing w:line="360" w:lineRule="exact"/>
              <w:ind w:firstLineChars="200" w:firstLine="420"/>
              <w:rPr>
                <w:szCs w:val="21"/>
              </w:rPr>
            </w:pPr>
            <w:r>
              <w:rPr>
                <w:szCs w:val="21"/>
              </w:rPr>
              <w:t>（</w:t>
            </w:r>
            <w:r>
              <w:rPr>
                <w:szCs w:val="21"/>
              </w:rPr>
              <w:t>7</w:t>
            </w:r>
            <w:r>
              <w:rPr>
                <w:szCs w:val="21"/>
              </w:rPr>
              <w:t>）同一投标人未提交两个以上不同的投标文件。</w:t>
            </w:r>
          </w:p>
          <w:p w:rsidR="00DE64AB" w:rsidRDefault="00726E23">
            <w:pPr>
              <w:wordWrap w:val="0"/>
              <w:spacing w:line="360" w:lineRule="exact"/>
              <w:ind w:firstLineChars="200" w:firstLine="420"/>
              <w:rPr>
                <w:szCs w:val="21"/>
              </w:rPr>
            </w:pPr>
            <w:r>
              <w:rPr>
                <w:szCs w:val="21"/>
              </w:rPr>
              <w:t>（</w:t>
            </w:r>
            <w:r>
              <w:rPr>
                <w:szCs w:val="21"/>
              </w:rPr>
              <w:t>8</w:t>
            </w:r>
            <w:r>
              <w:rPr>
                <w:szCs w:val="21"/>
              </w:rPr>
              <w:t>）投标文件中未出现有关投标报价的内容。</w:t>
            </w:r>
          </w:p>
          <w:p w:rsidR="00DE64AB" w:rsidRDefault="00726E23">
            <w:pPr>
              <w:wordWrap w:val="0"/>
              <w:spacing w:line="360" w:lineRule="exact"/>
              <w:ind w:firstLineChars="200" w:firstLine="420"/>
              <w:rPr>
                <w:szCs w:val="21"/>
              </w:rPr>
            </w:pPr>
            <w:r>
              <w:rPr>
                <w:szCs w:val="21"/>
              </w:rPr>
              <w:t>（</w:t>
            </w:r>
            <w:r>
              <w:rPr>
                <w:szCs w:val="21"/>
              </w:rPr>
              <w:t>9</w:t>
            </w:r>
            <w:r>
              <w:rPr>
                <w:szCs w:val="21"/>
              </w:rPr>
              <w:t>）投标文件载明的招标项目完成期限符合招标文件规定。</w:t>
            </w:r>
          </w:p>
          <w:p w:rsidR="00DE64AB" w:rsidRDefault="00726E23">
            <w:pPr>
              <w:wordWrap w:val="0"/>
              <w:spacing w:line="360" w:lineRule="exact"/>
              <w:ind w:firstLineChars="200" w:firstLine="420"/>
              <w:rPr>
                <w:szCs w:val="21"/>
              </w:rPr>
            </w:pPr>
            <w:r>
              <w:rPr>
                <w:szCs w:val="21"/>
              </w:rPr>
              <w:t>（</w:t>
            </w:r>
            <w:r>
              <w:rPr>
                <w:szCs w:val="21"/>
              </w:rPr>
              <w:t>10</w:t>
            </w:r>
            <w:r>
              <w:rPr>
                <w:szCs w:val="21"/>
              </w:rPr>
              <w:t>）投标文件对招标文件的实质性要求和条件作出响应。</w:t>
            </w:r>
          </w:p>
          <w:p w:rsidR="00DE64AB" w:rsidRDefault="00726E23">
            <w:pPr>
              <w:wordWrap w:val="0"/>
              <w:spacing w:line="360" w:lineRule="exact"/>
              <w:ind w:firstLineChars="200" w:firstLine="420"/>
              <w:rPr>
                <w:szCs w:val="21"/>
              </w:rPr>
            </w:pPr>
            <w:r>
              <w:rPr>
                <w:szCs w:val="21"/>
              </w:rPr>
              <w:t>（</w:t>
            </w:r>
            <w:r>
              <w:rPr>
                <w:szCs w:val="21"/>
              </w:rPr>
              <w:t>11</w:t>
            </w:r>
            <w:r>
              <w:rPr>
                <w:szCs w:val="21"/>
              </w:rPr>
              <w:t>）权利义务符合招标文件规定：</w:t>
            </w:r>
          </w:p>
          <w:p w:rsidR="00DE64AB" w:rsidRDefault="00726E23">
            <w:pPr>
              <w:wordWrap w:val="0"/>
              <w:spacing w:line="360" w:lineRule="exact"/>
              <w:ind w:firstLineChars="200" w:firstLine="420"/>
              <w:rPr>
                <w:szCs w:val="21"/>
              </w:rPr>
            </w:pPr>
            <w:r>
              <w:rPr>
                <w:szCs w:val="21"/>
              </w:rPr>
              <w:t>a.</w:t>
            </w:r>
            <w:r>
              <w:rPr>
                <w:szCs w:val="21"/>
              </w:rPr>
              <w:t>投标人应接受招标文件规定的风险划分原则，未提出新的风险划分</w:t>
            </w:r>
            <w:r>
              <w:rPr>
                <w:szCs w:val="21"/>
              </w:rPr>
              <w:t>办法；</w:t>
            </w:r>
          </w:p>
          <w:p w:rsidR="00DE64AB" w:rsidRDefault="00726E23">
            <w:pPr>
              <w:wordWrap w:val="0"/>
              <w:spacing w:line="360" w:lineRule="exact"/>
              <w:ind w:firstLineChars="200" w:firstLine="420"/>
              <w:rPr>
                <w:szCs w:val="21"/>
              </w:rPr>
            </w:pPr>
            <w:r>
              <w:rPr>
                <w:szCs w:val="21"/>
              </w:rPr>
              <w:t>b.</w:t>
            </w:r>
            <w:r>
              <w:rPr>
                <w:szCs w:val="21"/>
              </w:rPr>
              <w:t>投标人未增加委托人的责任范围，或减少投标人义务；</w:t>
            </w:r>
          </w:p>
          <w:p w:rsidR="00DE64AB" w:rsidRDefault="00726E23">
            <w:pPr>
              <w:wordWrap w:val="0"/>
              <w:spacing w:line="360" w:lineRule="exact"/>
              <w:ind w:firstLineChars="200" w:firstLine="420"/>
              <w:rPr>
                <w:szCs w:val="21"/>
              </w:rPr>
            </w:pPr>
            <w:r>
              <w:rPr>
                <w:szCs w:val="21"/>
              </w:rPr>
              <w:t>c.</w:t>
            </w:r>
            <w:r>
              <w:rPr>
                <w:szCs w:val="21"/>
              </w:rPr>
              <w:t>投标人未提出不同的支付办法；</w:t>
            </w:r>
          </w:p>
          <w:p w:rsidR="00DE64AB" w:rsidRDefault="00726E23">
            <w:pPr>
              <w:wordWrap w:val="0"/>
              <w:spacing w:line="360" w:lineRule="exact"/>
              <w:ind w:firstLineChars="200" w:firstLine="420"/>
              <w:rPr>
                <w:szCs w:val="21"/>
              </w:rPr>
            </w:pPr>
            <w:r>
              <w:rPr>
                <w:szCs w:val="21"/>
              </w:rPr>
              <w:t>d.</w:t>
            </w:r>
            <w:r>
              <w:rPr>
                <w:szCs w:val="21"/>
              </w:rPr>
              <w:t>投标人对合同纠纷、事故处理办法未提出异议；</w:t>
            </w:r>
          </w:p>
          <w:p w:rsidR="00DE64AB" w:rsidRDefault="00726E23">
            <w:pPr>
              <w:wordWrap w:val="0"/>
              <w:spacing w:line="360" w:lineRule="exact"/>
              <w:ind w:firstLineChars="200" w:firstLine="420"/>
              <w:rPr>
                <w:szCs w:val="21"/>
              </w:rPr>
            </w:pPr>
            <w:r>
              <w:rPr>
                <w:szCs w:val="21"/>
              </w:rPr>
              <w:t>e.</w:t>
            </w:r>
            <w:r>
              <w:rPr>
                <w:szCs w:val="21"/>
              </w:rPr>
              <w:t>投标人在投标活动中无欺诈行为；</w:t>
            </w:r>
          </w:p>
          <w:p w:rsidR="00DE64AB" w:rsidRDefault="00726E23">
            <w:pPr>
              <w:wordWrap w:val="0"/>
              <w:spacing w:line="360" w:lineRule="exact"/>
              <w:ind w:firstLineChars="200" w:firstLine="420"/>
              <w:rPr>
                <w:szCs w:val="21"/>
              </w:rPr>
            </w:pPr>
            <w:r>
              <w:rPr>
                <w:szCs w:val="21"/>
              </w:rPr>
              <w:t>f.</w:t>
            </w:r>
            <w:r>
              <w:rPr>
                <w:szCs w:val="21"/>
              </w:rPr>
              <w:t>投标人未对合同条款有重要保留。</w:t>
            </w:r>
          </w:p>
          <w:p w:rsidR="00DE64AB" w:rsidRDefault="00726E23">
            <w:pPr>
              <w:wordWrap w:val="0"/>
              <w:spacing w:line="360" w:lineRule="exact"/>
              <w:ind w:firstLineChars="200" w:firstLine="420"/>
              <w:rPr>
                <w:szCs w:val="21"/>
              </w:rPr>
            </w:pPr>
            <w:r>
              <w:rPr>
                <w:szCs w:val="21"/>
              </w:rPr>
              <w:t>（</w:t>
            </w:r>
            <w:r>
              <w:rPr>
                <w:szCs w:val="21"/>
              </w:rPr>
              <w:t>1</w:t>
            </w:r>
            <w:r>
              <w:rPr>
                <w:rFonts w:hint="eastAsia"/>
                <w:szCs w:val="21"/>
              </w:rPr>
              <w:t>2</w:t>
            </w:r>
            <w:r>
              <w:rPr>
                <w:szCs w:val="21"/>
              </w:rPr>
              <w:t>）</w:t>
            </w:r>
            <w:r>
              <w:rPr>
                <w:szCs w:val="21"/>
              </w:rPr>
              <w:t>“</w:t>
            </w:r>
            <w:r>
              <w:rPr>
                <w:szCs w:val="21"/>
              </w:rPr>
              <w:t>技术建议书</w:t>
            </w:r>
            <w:r>
              <w:rPr>
                <w:szCs w:val="21"/>
              </w:rPr>
              <w:t>”</w:t>
            </w:r>
            <w:r>
              <w:rPr>
                <w:szCs w:val="21"/>
              </w:rPr>
              <w:t>采用暗标形式，投标文件须满足招标文件第二章</w:t>
            </w:r>
            <w:r>
              <w:rPr>
                <w:szCs w:val="21"/>
              </w:rPr>
              <w:t>“</w:t>
            </w:r>
            <w:r>
              <w:rPr>
                <w:szCs w:val="21"/>
              </w:rPr>
              <w:t>投标人须知</w:t>
            </w:r>
            <w:r>
              <w:rPr>
                <w:szCs w:val="21"/>
              </w:rPr>
              <w:t>”</w:t>
            </w:r>
            <w:r>
              <w:rPr>
                <w:szCs w:val="21"/>
              </w:rPr>
              <w:t>前附表第</w:t>
            </w:r>
            <w:r>
              <w:rPr>
                <w:szCs w:val="21"/>
              </w:rPr>
              <w:t>9.</w:t>
            </w:r>
            <w:r>
              <w:rPr>
                <w:rFonts w:hint="eastAsia"/>
                <w:szCs w:val="21"/>
              </w:rPr>
              <w:t>1</w:t>
            </w:r>
            <w:r>
              <w:rPr>
                <w:szCs w:val="21"/>
              </w:rPr>
              <w:t>项的要求。</w:t>
            </w:r>
          </w:p>
          <w:p w:rsidR="00DE64AB" w:rsidRDefault="00726E23">
            <w:pPr>
              <w:wordWrap w:val="0"/>
              <w:spacing w:line="360" w:lineRule="exact"/>
              <w:ind w:firstLineChars="200" w:firstLine="420"/>
              <w:rPr>
                <w:szCs w:val="21"/>
              </w:rPr>
            </w:pPr>
            <w:r>
              <w:rPr>
                <w:szCs w:val="21"/>
              </w:rPr>
              <w:t>（</w:t>
            </w:r>
            <w:r>
              <w:rPr>
                <w:szCs w:val="21"/>
              </w:rPr>
              <w:t>1</w:t>
            </w:r>
            <w:r>
              <w:rPr>
                <w:rFonts w:hint="eastAsia"/>
                <w:szCs w:val="21"/>
              </w:rPr>
              <w:t>3</w:t>
            </w:r>
            <w:r>
              <w:rPr>
                <w:szCs w:val="21"/>
              </w:rPr>
              <w:t>）未发现投标人与其他投标人存在使用同一不可篡改的唯一标识软硬件设备投标（如：</w:t>
            </w:r>
            <w:r>
              <w:rPr>
                <w:szCs w:val="21"/>
              </w:rPr>
              <w:t>MAC</w:t>
            </w:r>
            <w:r>
              <w:rPr>
                <w:szCs w:val="21"/>
              </w:rPr>
              <w:t>地址、标书制作特征码、标书唯一特征码等）。</w:t>
            </w:r>
          </w:p>
          <w:p w:rsidR="00DE64AB" w:rsidRDefault="00726E23">
            <w:pPr>
              <w:wordWrap w:val="0"/>
              <w:spacing w:line="360" w:lineRule="exact"/>
              <w:ind w:firstLineChars="200" w:firstLine="420"/>
              <w:rPr>
                <w:szCs w:val="21"/>
              </w:rPr>
            </w:pPr>
            <w:r>
              <w:rPr>
                <w:szCs w:val="21"/>
              </w:rPr>
              <w:t>（</w:t>
            </w:r>
            <w:r>
              <w:rPr>
                <w:szCs w:val="21"/>
              </w:rPr>
              <w:t>1</w:t>
            </w:r>
            <w:r>
              <w:rPr>
                <w:rFonts w:hint="eastAsia"/>
                <w:szCs w:val="21"/>
              </w:rPr>
              <w:t>4</w:t>
            </w:r>
            <w:r>
              <w:rPr>
                <w:szCs w:val="21"/>
              </w:rPr>
              <w:t>）投标人填写的开标记录表信息与投标函一致。</w:t>
            </w:r>
          </w:p>
          <w:p w:rsidR="00DE64AB" w:rsidRDefault="00726E23">
            <w:pPr>
              <w:wordWrap w:val="0"/>
              <w:spacing w:line="360" w:lineRule="exact"/>
              <w:ind w:firstLineChars="200" w:firstLine="420"/>
              <w:rPr>
                <w:szCs w:val="21"/>
              </w:rPr>
            </w:pPr>
            <w:r>
              <w:rPr>
                <w:szCs w:val="21"/>
              </w:rPr>
              <w:t>投标文件未满足以上任一条件的，其投标视为无效，评标委员会将否决其投标。</w:t>
            </w:r>
          </w:p>
          <w:p w:rsidR="00DE64AB" w:rsidRDefault="00726E23">
            <w:pPr>
              <w:wordWrap w:val="0"/>
              <w:spacing w:line="360" w:lineRule="exact"/>
              <w:ind w:firstLineChars="200" w:firstLine="422"/>
              <w:rPr>
                <w:szCs w:val="21"/>
              </w:rPr>
            </w:pPr>
            <w:r>
              <w:rPr>
                <w:b/>
                <w:szCs w:val="21"/>
              </w:rPr>
              <w:t>第二个信封（报价文件）评审标准：</w:t>
            </w:r>
          </w:p>
          <w:p w:rsidR="00DE64AB" w:rsidRDefault="00726E23">
            <w:pPr>
              <w:wordWrap w:val="0"/>
              <w:spacing w:line="360" w:lineRule="exact"/>
              <w:ind w:firstLineChars="200" w:firstLine="420"/>
              <w:rPr>
                <w:szCs w:val="21"/>
              </w:rPr>
            </w:pPr>
            <w:r>
              <w:rPr>
                <w:szCs w:val="21"/>
              </w:rPr>
              <w:t>（</w:t>
            </w:r>
            <w:r>
              <w:rPr>
                <w:szCs w:val="21"/>
              </w:rPr>
              <w:t>1</w:t>
            </w:r>
            <w:r>
              <w:rPr>
                <w:szCs w:val="21"/>
              </w:rPr>
              <w:t>）投标文件按照招标文件规定的格式、内容填写，字迹清晰可辨，内容齐全完整：</w:t>
            </w:r>
          </w:p>
          <w:p w:rsidR="00DE64AB" w:rsidRDefault="00726E23">
            <w:pPr>
              <w:wordWrap w:val="0"/>
              <w:spacing w:line="360" w:lineRule="exact"/>
              <w:ind w:firstLineChars="200" w:firstLine="420"/>
              <w:rPr>
                <w:szCs w:val="21"/>
              </w:rPr>
            </w:pPr>
            <w:r>
              <w:rPr>
                <w:szCs w:val="21"/>
              </w:rPr>
              <w:t>a.</w:t>
            </w:r>
            <w:r>
              <w:rPr>
                <w:szCs w:val="21"/>
              </w:rPr>
              <w:t>投标函按招标文件规定填报了项目名称、补遗书编号（如有）、投标价；</w:t>
            </w:r>
          </w:p>
          <w:p w:rsidR="00DE64AB" w:rsidRDefault="00726E23">
            <w:pPr>
              <w:wordWrap w:val="0"/>
              <w:spacing w:line="360" w:lineRule="exact"/>
              <w:ind w:firstLineChars="200" w:firstLine="420"/>
              <w:rPr>
                <w:szCs w:val="21"/>
              </w:rPr>
            </w:pPr>
            <w:r>
              <w:rPr>
                <w:szCs w:val="21"/>
              </w:rPr>
              <w:t>b.</w:t>
            </w:r>
            <w:r>
              <w:rPr>
                <w:szCs w:val="21"/>
              </w:rPr>
              <w:t>投标函、已标价报价清单说明文字与招标文件规定一致，未进行实质性修改和删减；</w:t>
            </w:r>
          </w:p>
          <w:p w:rsidR="00DE64AB" w:rsidRDefault="00726E23">
            <w:pPr>
              <w:wordWrap w:val="0"/>
              <w:spacing w:line="360" w:lineRule="exact"/>
              <w:ind w:firstLineChars="200" w:firstLine="420"/>
              <w:rPr>
                <w:szCs w:val="21"/>
              </w:rPr>
            </w:pPr>
            <w:r>
              <w:rPr>
                <w:szCs w:val="21"/>
              </w:rPr>
              <w:t>c.</w:t>
            </w:r>
            <w:r>
              <w:rPr>
                <w:szCs w:val="21"/>
              </w:rPr>
              <w:t>投标文件组成齐全完整，内容均按规定填写。</w:t>
            </w:r>
          </w:p>
          <w:p w:rsidR="00DE64AB" w:rsidRDefault="00726E23">
            <w:pPr>
              <w:wordWrap w:val="0"/>
              <w:spacing w:line="360" w:lineRule="exact"/>
              <w:ind w:firstLineChars="200" w:firstLine="420"/>
              <w:rPr>
                <w:szCs w:val="21"/>
              </w:rPr>
            </w:pPr>
            <w:r>
              <w:rPr>
                <w:szCs w:val="21"/>
              </w:rPr>
              <w:t>（</w:t>
            </w:r>
            <w:r>
              <w:rPr>
                <w:szCs w:val="21"/>
              </w:rPr>
              <w:t>2</w:t>
            </w:r>
            <w:r>
              <w:rPr>
                <w:szCs w:val="21"/>
              </w:rPr>
              <w:t>）投标文件上法定代表人或其委托代理人的签字、投标人的单位章盖章齐全，符合招标文件规定。</w:t>
            </w:r>
          </w:p>
          <w:p w:rsidR="00DE64AB" w:rsidRDefault="00726E23">
            <w:pPr>
              <w:wordWrap w:val="0"/>
              <w:spacing w:line="360" w:lineRule="exact"/>
              <w:ind w:firstLineChars="200" w:firstLine="420"/>
              <w:rPr>
                <w:szCs w:val="21"/>
              </w:rPr>
            </w:pPr>
            <w:r>
              <w:rPr>
                <w:szCs w:val="21"/>
              </w:rPr>
              <w:lastRenderedPageBreak/>
              <w:t>（</w:t>
            </w:r>
            <w:r>
              <w:rPr>
                <w:szCs w:val="21"/>
              </w:rPr>
              <w:t>3</w:t>
            </w:r>
            <w:r>
              <w:rPr>
                <w:szCs w:val="21"/>
              </w:rPr>
              <w:t>）投标报价未超过招标文件设定的最高投</w:t>
            </w:r>
            <w:r>
              <w:rPr>
                <w:szCs w:val="21"/>
              </w:rPr>
              <w:t>标限价。</w:t>
            </w:r>
          </w:p>
          <w:p w:rsidR="00DE64AB" w:rsidRDefault="00726E23">
            <w:pPr>
              <w:wordWrap w:val="0"/>
              <w:spacing w:line="360" w:lineRule="exact"/>
              <w:ind w:firstLineChars="200" w:firstLine="420"/>
              <w:rPr>
                <w:szCs w:val="21"/>
              </w:rPr>
            </w:pPr>
            <w:r>
              <w:rPr>
                <w:szCs w:val="21"/>
              </w:rPr>
              <w:t>（</w:t>
            </w:r>
            <w:r>
              <w:rPr>
                <w:szCs w:val="21"/>
              </w:rPr>
              <w:t>4</w:t>
            </w:r>
            <w:r>
              <w:rPr>
                <w:szCs w:val="21"/>
              </w:rPr>
              <w:t>）投标报价</w:t>
            </w:r>
            <w:r>
              <w:rPr>
                <w:rFonts w:hint="eastAsia"/>
                <w:szCs w:val="21"/>
              </w:rPr>
              <w:t>中</w:t>
            </w:r>
            <w:r>
              <w:rPr>
                <w:szCs w:val="21"/>
              </w:rPr>
              <w:t>的金额能够确定具体数值。</w:t>
            </w:r>
          </w:p>
          <w:p w:rsidR="00DE64AB" w:rsidRDefault="00726E23">
            <w:pPr>
              <w:wordWrap w:val="0"/>
              <w:spacing w:line="360" w:lineRule="exact"/>
              <w:ind w:firstLineChars="200" w:firstLine="420"/>
              <w:rPr>
                <w:szCs w:val="21"/>
              </w:rPr>
            </w:pPr>
            <w:r>
              <w:rPr>
                <w:szCs w:val="21"/>
              </w:rPr>
              <w:t>（</w:t>
            </w:r>
            <w:r>
              <w:rPr>
                <w:szCs w:val="21"/>
              </w:rPr>
              <w:t>5</w:t>
            </w:r>
            <w:r>
              <w:rPr>
                <w:szCs w:val="21"/>
              </w:rPr>
              <w:t>）同一投标人未提交两个以上不同的投标报价。</w:t>
            </w:r>
          </w:p>
          <w:p w:rsidR="00DE64AB" w:rsidRDefault="00726E23">
            <w:pPr>
              <w:wordWrap w:val="0"/>
              <w:spacing w:line="350" w:lineRule="atLeast"/>
              <w:ind w:firstLineChars="200" w:firstLine="420"/>
              <w:rPr>
                <w:szCs w:val="21"/>
              </w:rPr>
            </w:pPr>
            <w:r>
              <w:rPr>
                <w:rFonts w:hint="eastAsia"/>
                <w:szCs w:val="21"/>
              </w:rPr>
              <w:t>（</w:t>
            </w:r>
            <w:r>
              <w:rPr>
                <w:rFonts w:hint="eastAsia"/>
                <w:szCs w:val="21"/>
              </w:rPr>
              <w:t>6</w:t>
            </w:r>
            <w:r>
              <w:rPr>
                <w:rFonts w:hint="eastAsia"/>
                <w:szCs w:val="21"/>
              </w:rPr>
              <w:t>）</w:t>
            </w:r>
            <w:r>
              <w:rPr>
                <w:szCs w:val="21"/>
              </w:rPr>
              <w:t>未发现投标人与其他投标人存在使用同一不可篡改的唯一标识软硬件设备投标的（如：</w:t>
            </w:r>
            <w:r>
              <w:rPr>
                <w:szCs w:val="21"/>
              </w:rPr>
              <w:t>MAC</w:t>
            </w:r>
            <w:r>
              <w:rPr>
                <w:szCs w:val="21"/>
              </w:rPr>
              <w:t>地址、标书制作特征码、标书唯一特征码等）。</w:t>
            </w:r>
          </w:p>
          <w:p w:rsidR="00DE64AB" w:rsidRDefault="00726E23">
            <w:pPr>
              <w:wordWrap w:val="0"/>
              <w:spacing w:line="350" w:lineRule="atLeast"/>
              <w:ind w:firstLineChars="200" w:firstLine="420"/>
              <w:rPr>
                <w:szCs w:val="21"/>
              </w:rPr>
            </w:pPr>
            <w:r>
              <w:rPr>
                <w:rFonts w:hint="eastAsia"/>
                <w:szCs w:val="21"/>
              </w:rPr>
              <w:t>（</w:t>
            </w:r>
            <w:r>
              <w:rPr>
                <w:rFonts w:hint="eastAsia"/>
                <w:szCs w:val="21"/>
              </w:rPr>
              <w:t>7</w:t>
            </w:r>
            <w:r>
              <w:rPr>
                <w:rFonts w:hint="eastAsia"/>
                <w:szCs w:val="21"/>
              </w:rPr>
              <w:t>）投标人填写的开标记录表信息与投标函一致。</w:t>
            </w:r>
          </w:p>
          <w:p w:rsidR="00DE64AB" w:rsidRDefault="00726E23">
            <w:pPr>
              <w:wordWrap w:val="0"/>
              <w:spacing w:line="350" w:lineRule="atLeast"/>
              <w:ind w:firstLineChars="200" w:firstLine="420"/>
              <w:rPr>
                <w:szCs w:val="21"/>
              </w:rPr>
            </w:pPr>
            <w:r>
              <w:rPr>
                <w:rFonts w:hint="eastAsia"/>
                <w:szCs w:val="21"/>
              </w:rPr>
              <w:t>投标文件未满足以上任一条件的，其投标视为无效，评标委员会将否决其投标。</w:t>
            </w:r>
          </w:p>
        </w:tc>
      </w:tr>
      <w:tr w:rsidR="00DE64AB">
        <w:tc>
          <w:tcPr>
            <w:tcW w:w="391" w:type="pct"/>
            <w:tcBorders>
              <w:top w:val="single" w:sz="4" w:space="0" w:color="auto"/>
              <w:right w:val="single" w:sz="4" w:space="0" w:color="auto"/>
            </w:tcBorders>
            <w:vAlign w:val="center"/>
          </w:tcPr>
          <w:p w:rsidR="00DE64AB" w:rsidRDefault="00726E23">
            <w:pPr>
              <w:wordWrap w:val="0"/>
              <w:spacing w:line="350" w:lineRule="atLeast"/>
              <w:jc w:val="center"/>
              <w:rPr>
                <w:szCs w:val="21"/>
              </w:rPr>
            </w:pPr>
            <w:r>
              <w:rPr>
                <w:szCs w:val="21"/>
              </w:rPr>
              <w:lastRenderedPageBreak/>
              <w:t>2.1.2</w:t>
            </w:r>
          </w:p>
        </w:tc>
        <w:tc>
          <w:tcPr>
            <w:tcW w:w="716" w:type="pct"/>
            <w:tcBorders>
              <w:top w:val="single" w:sz="4" w:space="0" w:color="auto"/>
              <w:right w:val="single" w:sz="4" w:space="0" w:color="auto"/>
            </w:tcBorders>
            <w:vAlign w:val="center"/>
          </w:tcPr>
          <w:p w:rsidR="00DE64AB" w:rsidRDefault="00726E23">
            <w:pPr>
              <w:wordWrap w:val="0"/>
              <w:spacing w:line="350" w:lineRule="atLeast"/>
              <w:jc w:val="center"/>
              <w:rPr>
                <w:szCs w:val="21"/>
              </w:rPr>
            </w:pPr>
            <w:r>
              <w:rPr>
                <w:szCs w:val="21"/>
              </w:rPr>
              <w:t>资格评审标准</w:t>
            </w:r>
          </w:p>
        </w:tc>
        <w:tc>
          <w:tcPr>
            <w:tcW w:w="3892" w:type="pct"/>
            <w:tcBorders>
              <w:top w:val="single" w:sz="4" w:space="0" w:color="auto"/>
              <w:left w:val="single" w:sz="4" w:space="0" w:color="auto"/>
              <w:right w:val="single" w:sz="4" w:space="0" w:color="auto"/>
            </w:tcBorders>
            <w:vAlign w:val="center"/>
          </w:tcPr>
          <w:p w:rsidR="00DE64AB" w:rsidRDefault="00726E23">
            <w:pPr>
              <w:wordWrap w:val="0"/>
              <w:spacing w:line="360" w:lineRule="exact"/>
              <w:ind w:firstLineChars="200" w:firstLine="420"/>
              <w:rPr>
                <w:szCs w:val="21"/>
              </w:rPr>
            </w:pPr>
            <w:r>
              <w:rPr>
                <w:szCs w:val="21"/>
              </w:rPr>
              <w:t>(1)</w:t>
            </w:r>
            <w:r>
              <w:rPr>
                <w:szCs w:val="21"/>
              </w:rPr>
              <w:t>投标人的资质等级符合招标文件投标人须知前附表附录</w:t>
            </w:r>
            <w:r>
              <w:rPr>
                <w:szCs w:val="21"/>
              </w:rPr>
              <w:t>1</w:t>
            </w:r>
            <w:r>
              <w:rPr>
                <w:szCs w:val="21"/>
              </w:rPr>
              <w:t>的规定。</w:t>
            </w:r>
          </w:p>
          <w:p w:rsidR="00DE64AB" w:rsidRDefault="00726E23">
            <w:pPr>
              <w:wordWrap w:val="0"/>
              <w:spacing w:line="360" w:lineRule="exact"/>
              <w:ind w:firstLineChars="200" w:firstLine="420"/>
              <w:rPr>
                <w:szCs w:val="21"/>
              </w:rPr>
            </w:pPr>
            <w:r>
              <w:rPr>
                <w:szCs w:val="21"/>
              </w:rPr>
              <w:t>(2)</w:t>
            </w:r>
            <w:r>
              <w:rPr>
                <w:szCs w:val="21"/>
              </w:rPr>
              <w:t>投标人的企业业绩符合招标文件投标人须知前附表附录</w:t>
            </w:r>
            <w:r>
              <w:rPr>
                <w:szCs w:val="21"/>
              </w:rPr>
              <w:t>2</w:t>
            </w:r>
            <w:r>
              <w:rPr>
                <w:szCs w:val="21"/>
              </w:rPr>
              <w:t>的规定。</w:t>
            </w:r>
          </w:p>
          <w:p w:rsidR="00DE64AB" w:rsidRDefault="00726E23">
            <w:pPr>
              <w:wordWrap w:val="0"/>
              <w:spacing w:line="360" w:lineRule="exact"/>
              <w:ind w:firstLineChars="200" w:firstLine="420"/>
              <w:rPr>
                <w:szCs w:val="21"/>
              </w:rPr>
            </w:pPr>
            <w:r>
              <w:rPr>
                <w:szCs w:val="21"/>
              </w:rPr>
              <w:t>(3)</w:t>
            </w:r>
            <w:r>
              <w:rPr>
                <w:szCs w:val="21"/>
              </w:rPr>
              <w:t>投标人的企业信誉符合招标文件投标人须知前附表附录</w:t>
            </w:r>
            <w:r>
              <w:rPr>
                <w:szCs w:val="21"/>
              </w:rPr>
              <w:t>3</w:t>
            </w:r>
            <w:r>
              <w:rPr>
                <w:szCs w:val="21"/>
              </w:rPr>
              <w:t>的规定。</w:t>
            </w:r>
          </w:p>
          <w:p w:rsidR="00DE64AB" w:rsidRDefault="00726E23">
            <w:pPr>
              <w:wordWrap w:val="0"/>
              <w:spacing w:line="360" w:lineRule="exact"/>
              <w:ind w:firstLineChars="200" w:firstLine="420"/>
              <w:rPr>
                <w:szCs w:val="21"/>
              </w:rPr>
            </w:pPr>
            <w:r>
              <w:rPr>
                <w:szCs w:val="21"/>
              </w:rPr>
              <w:t>(4)</w:t>
            </w:r>
            <w:r>
              <w:rPr>
                <w:szCs w:val="21"/>
              </w:rPr>
              <w:t>投标人的</w:t>
            </w:r>
            <w:r>
              <w:rPr>
                <w:rFonts w:hint="eastAsia"/>
                <w:szCs w:val="21"/>
              </w:rPr>
              <w:t>主要人员</w:t>
            </w:r>
            <w:r>
              <w:rPr>
                <w:szCs w:val="21"/>
              </w:rPr>
              <w:t>符合招标文件投标人须知前附表附录</w:t>
            </w:r>
            <w:r>
              <w:rPr>
                <w:szCs w:val="21"/>
              </w:rPr>
              <w:t>4</w:t>
            </w:r>
            <w:r>
              <w:rPr>
                <w:szCs w:val="21"/>
              </w:rPr>
              <w:t>的规定。</w:t>
            </w:r>
          </w:p>
          <w:p w:rsidR="00DE64AB" w:rsidRDefault="00726E23">
            <w:pPr>
              <w:wordWrap w:val="0"/>
              <w:spacing w:line="360" w:lineRule="exact"/>
              <w:ind w:firstLineChars="200" w:firstLine="420"/>
              <w:rPr>
                <w:szCs w:val="21"/>
              </w:rPr>
            </w:pPr>
            <w:r>
              <w:rPr>
                <w:szCs w:val="21"/>
              </w:rPr>
              <w:t>(5)</w:t>
            </w:r>
            <w:r>
              <w:rPr>
                <w:szCs w:val="21"/>
              </w:rPr>
              <w:t>投标人不存在第二章</w:t>
            </w:r>
            <w:r>
              <w:rPr>
                <w:szCs w:val="21"/>
              </w:rPr>
              <w:t>“</w:t>
            </w:r>
            <w:r>
              <w:rPr>
                <w:szCs w:val="21"/>
              </w:rPr>
              <w:t>投标人须知</w:t>
            </w:r>
            <w:r>
              <w:rPr>
                <w:szCs w:val="21"/>
              </w:rPr>
              <w:t>”</w:t>
            </w:r>
            <w:r>
              <w:rPr>
                <w:szCs w:val="21"/>
              </w:rPr>
              <w:t>第</w:t>
            </w:r>
            <w:r>
              <w:rPr>
                <w:szCs w:val="21"/>
              </w:rPr>
              <w:t>1.4.3</w:t>
            </w:r>
            <w:r>
              <w:rPr>
                <w:szCs w:val="21"/>
              </w:rPr>
              <w:t>项或第</w:t>
            </w:r>
            <w:r>
              <w:rPr>
                <w:szCs w:val="21"/>
              </w:rPr>
              <w:t>1.4.4</w:t>
            </w:r>
            <w:r>
              <w:rPr>
                <w:szCs w:val="21"/>
              </w:rPr>
              <w:t>项规定的任何一种情形。</w:t>
            </w:r>
          </w:p>
          <w:p w:rsidR="00DE64AB" w:rsidRDefault="00726E23">
            <w:pPr>
              <w:wordWrap w:val="0"/>
              <w:spacing w:line="360" w:lineRule="exact"/>
              <w:ind w:firstLineChars="200" w:firstLine="420"/>
              <w:rPr>
                <w:szCs w:val="21"/>
              </w:rPr>
            </w:pPr>
            <w:r>
              <w:rPr>
                <w:szCs w:val="21"/>
              </w:rPr>
              <w:t>投标文件未满足以上任一条件或未按投标人须知前附表附录提供资格审查资料证明材料的，其投标视为无效，评标委员会将否决其投标。</w:t>
            </w:r>
          </w:p>
        </w:tc>
      </w:tr>
    </w:tbl>
    <w:p w:rsidR="00DE64AB" w:rsidRDefault="00DE64AB">
      <w:pPr>
        <w:wordWrap w:val="0"/>
        <w:jc w:val="right"/>
      </w:pPr>
    </w:p>
    <w:tbl>
      <w:tblPr>
        <w:tblW w:w="499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3"/>
        <w:gridCol w:w="1161"/>
        <w:gridCol w:w="6671"/>
      </w:tblGrid>
      <w:tr w:rsidR="00DE64AB">
        <w:trPr>
          <w:cantSplit/>
          <w:tblHeader/>
        </w:trPr>
        <w:tc>
          <w:tcPr>
            <w:tcW w:w="401" w:type="pct"/>
            <w:tcBorders>
              <w:top w:val="single" w:sz="4" w:space="0" w:color="auto"/>
              <w:right w:val="single" w:sz="4" w:space="0" w:color="auto"/>
            </w:tcBorders>
            <w:vAlign w:val="center"/>
          </w:tcPr>
          <w:p w:rsidR="00DE64AB" w:rsidRDefault="00726E23">
            <w:pPr>
              <w:wordWrap w:val="0"/>
              <w:spacing w:line="380" w:lineRule="atLeast"/>
              <w:jc w:val="center"/>
              <w:rPr>
                <w:b/>
                <w:szCs w:val="21"/>
              </w:rPr>
            </w:pPr>
            <w:r>
              <w:rPr>
                <w:b/>
                <w:szCs w:val="21"/>
              </w:rPr>
              <w:t>条款号</w:t>
            </w:r>
          </w:p>
        </w:tc>
        <w:tc>
          <w:tcPr>
            <w:tcW w:w="682" w:type="pct"/>
            <w:tcBorders>
              <w:top w:val="single" w:sz="4" w:space="0" w:color="auto"/>
              <w:right w:val="single" w:sz="4" w:space="0" w:color="auto"/>
            </w:tcBorders>
            <w:vAlign w:val="center"/>
          </w:tcPr>
          <w:p w:rsidR="00DE64AB" w:rsidRDefault="00726E23">
            <w:pPr>
              <w:wordWrap w:val="0"/>
              <w:spacing w:line="380" w:lineRule="atLeast"/>
              <w:jc w:val="center"/>
              <w:rPr>
                <w:b/>
                <w:szCs w:val="21"/>
              </w:rPr>
            </w:pPr>
            <w:r>
              <w:rPr>
                <w:b/>
                <w:szCs w:val="21"/>
              </w:rPr>
              <w:t>条款内容</w:t>
            </w:r>
          </w:p>
        </w:tc>
        <w:tc>
          <w:tcPr>
            <w:tcW w:w="3915" w:type="pct"/>
            <w:tcBorders>
              <w:top w:val="single" w:sz="4" w:space="0" w:color="auto"/>
              <w:left w:val="single" w:sz="4" w:space="0" w:color="auto"/>
              <w:right w:val="single" w:sz="4" w:space="0" w:color="auto"/>
            </w:tcBorders>
            <w:vAlign w:val="center"/>
          </w:tcPr>
          <w:p w:rsidR="00DE64AB" w:rsidRDefault="00726E23">
            <w:pPr>
              <w:wordWrap w:val="0"/>
              <w:spacing w:line="380" w:lineRule="atLeast"/>
              <w:jc w:val="center"/>
              <w:rPr>
                <w:b/>
                <w:szCs w:val="21"/>
              </w:rPr>
            </w:pPr>
            <w:r>
              <w:rPr>
                <w:b/>
                <w:szCs w:val="21"/>
              </w:rPr>
              <w:t>编列内容</w:t>
            </w:r>
          </w:p>
        </w:tc>
      </w:tr>
      <w:tr w:rsidR="00DE64AB">
        <w:trPr>
          <w:trHeight w:val="90"/>
          <w:tblHeader/>
        </w:trPr>
        <w:tc>
          <w:tcPr>
            <w:tcW w:w="401" w:type="pct"/>
            <w:tcBorders>
              <w:top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2.2.1</w:t>
            </w:r>
          </w:p>
        </w:tc>
        <w:tc>
          <w:tcPr>
            <w:tcW w:w="682" w:type="pct"/>
            <w:tcBorders>
              <w:top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分值构成</w:t>
            </w:r>
          </w:p>
          <w:p w:rsidR="00DE64AB" w:rsidRDefault="00726E23">
            <w:pPr>
              <w:wordWrap w:val="0"/>
              <w:spacing w:line="380" w:lineRule="atLeast"/>
              <w:ind w:leftChars="-50" w:left="-105" w:rightChars="-50" w:right="-105"/>
              <w:jc w:val="center"/>
              <w:rPr>
                <w:szCs w:val="21"/>
              </w:rPr>
            </w:pPr>
            <w:r>
              <w:rPr>
                <w:szCs w:val="21"/>
              </w:rPr>
              <w:t>（总分</w:t>
            </w:r>
            <w:r>
              <w:rPr>
                <w:szCs w:val="21"/>
              </w:rPr>
              <w:t>100</w:t>
            </w:r>
            <w:r>
              <w:rPr>
                <w:szCs w:val="21"/>
              </w:rPr>
              <w:t>分）</w:t>
            </w:r>
          </w:p>
        </w:tc>
        <w:tc>
          <w:tcPr>
            <w:tcW w:w="3915" w:type="pct"/>
            <w:tcBorders>
              <w:top w:val="single" w:sz="4" w:space="0" w:color="auto"/>
              <w:left w:val="single" w:sz="4" w:space="0" w:color="auto"/>
              <w:right w:val="single" w:sz="4" w:space="0" w:color="auto"/>
            </w:tcBorders>
            <w:vAlign w:val="center"/>
          </w:tcPr>
          <w:p w:rsidR="00DE64AB" w:rsidRDefault="00726E23">
            <w:pPr>
              <w:wordWrap w:val="0"/>
              <w:spacing w:line="340" w:lineRule="atLeast"/>
              <w:ind w:firstLineChars="200" w:firstLine="422"/>
              <w:rPr>
                <w:b/>
                <w:szCs w:val="21"/>
              </w:rPr>
            </w:pPr>
            <w:r>
              <w:rPr>
                <w:b/>
                <w:szCs w:val="21"/>
              </w:rPr>
              <w:t>第一个信封（商务及技术文件）评分分值构成：</w:t>
            </w:r>
          </w:p>
          <w:p w:rsidR="00DE64AB" w:rsidRDefault="00726E23">
            <w:pPr>
              <w:wordWrap w:val="0"/>
              <w:spacing w:line="340" w:lineRule="atLeast"/>
              <w:ind w:firstLineChars="200" w:firstLine="420"/>
              <w:rPr>
                <w:szCs w:val="21"/>
              </w:rPr>
            </w:pPr>
            <w:r>
              <w:rPr>
                <w:szCs w:val="21"/>
              </w:rPr>
              <w:t>技术建议书：</w:t>
            </w:r>
            <w:r>
              <w:rPr>
                <w:rFonts w:hint="eastAsia"/>
                <w:szCs w:val="21"/>
                <w:u w:val="single"/>
              </w:rPr>
              <w:t>30</w:t>
            </w:r>
            <w:r>
              <w:rPr>
                <w:szCs w:val="21"/>
              </w:rPr>
              <w:t>分</w:t>
            </w:r>
          </w:p>
          <w:p w:rsidR="00DE64AB" w:rsidRDefault="00726E23">
            <w:pPr>
              <w:wordWrap w:val="0"/>
              <w:spacing w:line="340" w:lineRule="atLeast"/>
              <w:ind w:firstLineChars="200" w:firstLine="420"/>
              <w:rPr>
                <w:szCs w:val="21"/>
              </w:rPr>
            </w:pPr>
            <w:r>
              <w:rPr>
                <w:szCs w:val="21"/>
              </w:rPr>
              <w:t>主要人员：</w:t>
            </w:r>
            <w:r>
              <w:rPr>
                <w:rFonts w:hint="eastAsia"/>
                <w:szCs w:val="21"/>
                <w:u w:val="single"/>
              </w:rPr>
              <w:t>35</w:t>
            </w:r>
            <w:r>
              <w:rPr>
                <w:szCs w:val="21"/>
              </w:rPr>
              <w:t>分</w:t>
            </w:r>
          </w:p>
          <w:p w:rsidR="00DE64AB" w:rsidRDefault="00726E23">
            <w:pPr>
              <w:wordWrap w:val="0"/>
              <w:spacing w:line="340" w:lineRule="atLeast"/>
              <w:ind w:firstLineChars="200" w:firstLine="420"/>
              <w:rPr>
                <w:szCs w:val="21"/>
              </w:rPr>
            </w:pPr>
            <w:r>
              <w:rPr>
                <w:rFonts w:hint="eastAsia"/>
                <w:szCs w:val="21"/>
              </w:rPr>
              <w:t>企业</w:t>
            </w:r>
            <w:r>
              <w:rPr>
                <w:szCs w:val="21"/>
              </w:rPr>
              <w:t>业绩：</w:t>
            </w:r>
            <w:r>
              <w:rPr>
                <w:szCs w:val="21"/>
                <w:u w:val="single"/>
              </w:rPr>
              <w:t xml:space="preserve"> </w:t>
            </w:r>
            <w:r>
              <w:rPr>
                <w:rFonts w:hint="eastAsia"/>
                <w:szCs w:val="21"/>
                <w:u w:val="single"/>
              </w:rPr>
              <w:t>25</w:t>
            </w:r>
            <w:r>
              <w:rPr>
                <w:szCs w:val="21"/>
                <w:u w:val="single"/>
              </w:rPr>
              <w:t xml:space="preserve"> </w:t>
            </w:r>
            <w:r>
              <w:rPr>
                <w:szCs w:val="21"/>
              </w:rPr>
              <w:t>分</w:t>
            </w:r>
          </w:p>
          <w:p w:rsidR="00DE64AB" w:rsidRDefault="00726E23">
            <w:pPr>
              <w:wordWrap w:val="0"/>
              <w:spacing w:line="340" w:lineRule="atLeast"/>
              <w:ind w:firstLineChars="200" w:firstLine="422"/>
              <w:rPr>
                <w:b/>
                <w:szCs w:val="21"/>
              </w:rPr>
            </w:pPr>
            <w:r>
              <w:rPr>
                <w:b/>
                <w:szCs w:val="21"/>
              </w:rPr>
              <w:t>第二个信封（报价文件）评分分值构成：</w:t>
            </w:r>
          </w:p>
          <w:p w:rsidR="00DE64AB" w:rsidRDefault="00726E23">
            <w:pPr>
              <w:wordWrap w:val="0"/>
              <w:spacing w:line="340" w:lineRule="atLeast"/>
              <w:ind w:firstLineChars="200" w:firstLine="420"/>
              <w:rPr>
                <w:szCs w:val="21"/>
              </w:rPr>
            </w:pPr>
            <w:r>
              <w:rPr>
                <w:szCs w:val="21"/>
              </w:rPr>
              <w:t>评标价：</w:t>
            </w:r>
            <w:r>
              <w:rPr>
                <w:szCs w:val="21"/>
                <w:u w:val="single"/>
              </w:rPr>
              <w:t xml:space="preserve"> </w:t>
            </w:r>
            <w:r>
              <w:rPr>
                <w:rFonts w:hint="eastAsia"/>
                <w:szCs w:val="21"/>
                <w:u w:val="single"/>
              </w:rPr>
              <w:t>10</w:t>
            </w:r>
            <w:r>
              <w:rPr>
                <w:szCs w:val="21"/>
                <w:u w:val="single"/>
              </w:rPr>
              <w:t xml:space="preserve"> </w:t>
            </w:r>
            <w:r>
              <w:rPr>
                <w:szCs w:val="21"/>
              </w:rPr>
              <w:t>分</w:t>
            </w:r>
          </w:p>
        </w:tc>
      </w:tr>
      <w:tr w:rsidR="00DE64AB">
        <w:trPr>
          <w:cantSplit/>
          <w:trHeight w:val="5508"/>
          <w:tblHeader/>
        </w:trPr>
        <w:tc>
          <w:tcPr>
            <w:tcW w:w="401" w:type="pct"/>
            <w:tcBorders>
              <w:top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lastRenderedPageBreak/>
              <w:t>2.2.2</w:t>
            </w:r>
          </w:p>
        </w:tc>
        <w:tc>
          <w:tcPr>
            <w:tcW w:w="682" w:type="pct"/>
            <w:tcBorders>
              <w:top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评标基准价计算方法</w:t>
            </w:r>
          </w:p>
        </w:tc>
        <w:tc>
          <w:tcPr>
            <w:tcW w:w="3915" w:type="pct"/>
            <w:tcBorders>
              <w:top w:val="single" w:sz="4" w:space="0" w:color="auto"/>
              <w:left w:val="single" w:sz="4" w:space="0" w:color="auto"/>
              <w:right w:val="single" w:sz="4" w:space="0" w:color="auto"/>
            </w:tcBorders>
          </w:tcPr>
          <w:p w:rsidR="00DE64AB" w:rsidRDefault="00726E23">
            <w:pPr>
              <w:wordWrap w:val="0"/>
              <w:spacing w:line="360" w:lineRule="exact"/>
              <w:ind w:firstLineChars="200" w:firstLine="420"/>
              <w:rPr>
                <w:szCs w:val="21"/>
              </w:rPr>
            </w:pPr>
            <w:r>
              <w:rPr>
                <w:rFonts w:hint="eastAsia"/>
                <w:szCs w:val="21"/>
              </w:rPr>
              <w:t>评标基准价的计算：</w:t>
            </w:r>
          </w:p>
          <w:p w:rsidR="00DE64AB" w:rsidRDefault="00726E23">
            <w:pPr>
              <w:wordWrap w:val="0"/>
              <w:spacing w:line="360" w:lineRule="exact"/>
              <w:ind w:firstLineChars="200" w:firstLine="420"/>
              <w:rPr>
                <w:szCs w:val="21"/>
              </w:rPr>
            </w:pPr>
            <w:r>
              <w:rPr>
                <w:rFonts w:hint="eastAsia"/>
                <w:szCs w:val="21"/>
              </w:rPr>
              <w:t>在开标现场，招标人将当场计算并宣布评标基准价。</w:t>
            </w:r>
          </w:p>
          <w:p w:rsidR="00DE64AB" w:rsidRDefault="00726E23">
            <w:pPr>
              <w:wordWrap w:val="0"/>
              <w:spacing w:line="360" w:lineRule="exact"/>
              <w:ind w:firstLineChars="200" w:firstLine="420"/>
              <w:rPr>
                <w:szCs w:val="21"/>
              </w:rPr>
            </w:pPr>
            <w:r>
              <w:rPr>
                <w:rFonts w:hint="eastAsia"/>
                <w:szCs w:val="21"/>
              </w:rPr>
              <w:t>（</w:t>
            </w:r>
            <w:r>
              <w:rPr>
                <w:rFonts w:hint="eastAsia"/>
                <w:szCs w:val="21"/>
              </w:rPr>
              <w:t>1</w:t>
            </w:r>
            <w:r>
              <w:rPr>
                <w:rFonts w:hint="eastAsia"/>
                <w:szCs w:val="21"/>
              </w:rPr>
              <w:t>）</w:t>
            </w:r>
            <w:r>
              <w:rPr>
                <w:szCs w:val="21"/>
              </w:rPr>
              <w:t>评标价的确定：评标价</w:t>
            </w:r>
            <w:r>
              <w:rPr>
                <w:szCs w:val="21"/>
              </w:rPr>
              <w:t>=</w:t>
            </w:r>
            <w:r>
              <w:rPr>
                <w:szCs w:val="21"/>
              </w:rPr>
              <w:t>投标函文字报价</w:t>
            </w:r>
          </w:p>
          <w:p w:rsidR="00DE64AB" w:rsidRDefault="00726E23">
            <w:pPr>
              <w:wordWrap w:val="0"/>
              <w:spacing w:line="360" w:lineRule="exact"/>
              <w:ind w:firstLineChars="200" w:firstLine="420"/>
              <w:rPr>
                <w:szCs w:val="21"/>
              </w:rPr>
            </w:pPr>
            <w:r>
              <w:rPr>
                <w:rFonts w:hint="eastAsia"/>
                <w:szCs w:val="21"/>
              </w:rPr>
              <w:t>（</w:t>
            </w:r>
            <w:r>
              <w:rPr>
                <w:rFonts w:hint="eastAsia"/>
                <w:szCs w:val="21"/>
              </w:rPr>
              <w:t>2</w:t>
            </w:r>
            <w:r>
              <w:rPr>
                <w:rFonts w:hint="eastAsia"/>
                <w:szCs w:val="21"/>
              </w:rPr>
              <w:t>）</w:t>
            </w:r>
            <w:r>
              <w:rPr>
                <w:szCs w:val="21"/>
              </w:rPr>
              <w:t>评标价平均值的计算：</w:t>
            </w:r>
          </w:p>
          <w:p w:rsidR="00DE64AB" w:rsidRDefault="00726E23">
            <w:pPr>
              <w:wordWrap w:val="0"/>
              <w:spacing w:line="360" w:lineRule="exact"/>
              <w:ind w:firstLineChars="200" w:firstLine="420"/>
              <w:rPr>
                <w:szCs w:val="21"/>
              </w:rPr>
            </w:pPr>
            <w:r>
              <w:rPr>
                <w:szCs w:val="21"/>
              </w:rPr>
              <w:t>投标文件出现以下任一情况，其投标报价将不再参加评标基准价的计算：</w:t>
            </w:r>
          </w:p>
          <w:p w:rsidR="00DE64AB" w:rsidRDefault="00726E23">
            <w:pPr>
              <w:wordWrap w:val="0"/>
              <w:spacing w:line="360" w:lineRule="exact"/>
              <w:ind w:firstLineChars="200" w:firstLine="420"/>
              <w:rPr>
                <w:szCs w:val="21"/>
              </w:rPr>
            </w:pPr>
            <w:r>
              <w:rPr>
                <w:rFonts w:ascii="微软雅黑" w:eastAsia="微软雅黑" w:hAnsi="微软雅黑" w:cs="微软雅黑" w:hint="eastAsia"/>
                <w:szCs w:val="21"/>
              </w:rPr>
              <w:t>①</w:t>
            </w:r>
            <w:r>
              <w:rPr>
                <w:szCs w:val="21"/>
              </w:rPr>
              <w:t>未在投标函上填写投标总价大写金额或小写金额；</w:t>
            </w:r>
          </w:p>
          <w:p w:rsidR="00DE64AB" w:rsidRDefault="00726E23">
            <w:pPr>
              <w:wordWrap w:val="0"/>
              <w:spacing w:line="360" w:lineRule="exact"/>
              <w:ind w:firstLineChars="200" w:firstLine="420"/>
              <w:rPr>
                <w:szCs w:val="21"/>
              </w:rPr>
            </w:pPr>
            <w:r>
              <w:rPr>
                <w:rFonts w:ascii="微软雅黑" w:eastAsia="微软雅黑" w:hAnsi="微软雅黑" w:cs="微软雅黑" w:hint="eastAsia"/>
                <w:szCs w:val="21"/>
              </w:rPr>
              <w:t>②</w:t>
            </w:r>
            <w:r>
              <w:rPr>
                <w:szCs w:val="21"/>
              </w:rPr>
              <w:t>投标报价超出招标人公布的最高投标限价；</w:t>
            </w:r>
          </w:p>
          <w:p w:rsidR="00DE64AB" w:rsidRDefault="00726E23">
            <w:pPr>
              <w:wordWrap w:val="0"/>
              <w:spacing w:line="360" w:lineRule="exact"/>
              <w:ind w:firstLineChars="200" w:firstLine="420"/>
              <w:rPr>
                <w:szCs w:val="21"/>
              </w:rPr>
            </w:pPr>
            <w:r>
              <w:rPr>
                <w:rFonts w:ascii="微软雅黑" w:eastAsia="微软雅黑" w:hAnsi="微软雅黑" w:cs="微软雅黑" w:hint="eastAsia"/>
                <w:szCs w:val="21"/>
              </w:rPr>
              <w:t>③</w:t>
            </w:r>
            <w:r>
              <w:rPr>
                <w:szCs w:val="21"/>
              </w:rPr>
              <w:t>投标报价无法确定具体数值；</w:t>
            </w:r>
          </w:p>
          <w:p w:rsidR="00DE64AB" w:rsidRDefault="00726E23">
            <w:pPr>
              <w:wordWrap w:val="0"/>
              <w:spacing w:line="340" w:lineRule="atLeast"/>
              <w:ind w:firstLineChars="200" w:firstLine="420"/>
              <w:rPr>
                <w:szCs w:val="21"/>
              </w:rPr>
            </w:pPr>
            <w:r>
              <w:rPr>
                <w:rFonts w:ascii="微软雅黑" w:eastAsia="微软雅黑" w:hAnsi="微软雅黑" w:cs="微软雅黑" w:hint="eastAsia"/>
                <w:szCs w:val="21"/>
              </w:rPr>
              <w:t>④</w:t>
            </w:r>
            <w:r>
              <w:rPr>
                <w:szCs w:val="21"/>
              </w:rPr>
              <w:t>投标函中的投标报价大写金额与投标文件报价清单中的投标报价金额不一致。</w:t>
            </w:r>
          </w:p>
          <w:p w:rsidR="00DE64AB" w:rsidRDefault="00726E23">
            <w:pPr>
              <w:wordWrap w:val="0"/>
              <w:spacing w:line="360" w:lineRule="exact"/>
              <w:ind w:firstLineChars="200" w:firstLine="420"/>
              <w:rPr>
                <w:szCs w:val="21"/>
              </w:rPr>
            </w:pPr>
            <w:r>
              <w:rPr>
                <w:szCs w:val="21"/>
              </w:rPr>
              <w:t>除按以上规定不参加评标基准价计算的投标报价之外，计算在最高投标限价</w:t>
            </w:r>
            <w:r>
              <w:rPr>
                <w:szCs w:val="21"/>
              </w:rPr>
              <w:t>90%</w:t>
            </w:r>
            <w:r>
              <w:rPr>
                <w:rFonts w:hint="eastAsia"/>
                <w:szCs w:val="21"/>
              </w:rPr>
              <w:t>（</w:t>
            </w:r>
            <w:r>
              <w:rPr>
                <w:szCs w:val="21"/>
              </w:rPr>
              <w:t>含</w:t>
            </w:r>
            <w:r>
              <w:rPr>
                <w:szCs w:val="21"/>
              </w:rPr>
              <w:t>90%</w:t>
            </w:r>
            <w:r>
              <w:rPr>
                <w:rFonts w:hint="eastAsia"/>
                <w:szCs w:val="21"/>
              </w:rPr>
              <w:t>）</w:t>
            </w:r>
            <w:r>
              <w:rPr>
                <w:szCs w:val="21"/>
              </w:rPr>
              <w:t>~100%</w:t>
            </w:r>
            <w:r>
              <w:rPr>
                <w:rFonts w:hint="eastAsia"/>
                <w:szCs w:val="21"/>
              </w:rPr>
              <w:t>（</w:t>
            </w:r>
            <w:r>
              <w:rPr>
                <w:szCs w:val="21"/>
              </w:rPr>
              <w:t>含</w:t>
            </w:r>
            <w:r>
              <w:rPr>
                <w:szCs w:val="21"/>
              </w:rPr>
              <w:t>100%</w:t>
            </w:r>
            <w:r>
              <w:rPr>
                <w:rFonts w:hint="eastAsia"/>
                <w:szCs w:val="21"/>
              </w:rPr>
              <w:t>）</w:t>
            </w:r>
            <w:r>
              <w:rPr>
                <w:szCs w:val="21"/>
              </w:rPr>
              <w:t>范围内、去掉一个最高值和一个最低值后的算术平均值即为评标价平均值</w:t>
            </w:r>
            <w:r>
              <w:rPr>
                <w:rFonts w:hint="eastAsia"/>
                <w:szCs w:val="21"/>
              </w:rPr>
              <w:t>（</w:t>
            </w:r>
            <w:r>
              <w:rPr>
                <w:szCs w:val="21"/>
              </w:rPr>
              <w:t>如果参与评标价平均值计算的有效投标人少于</w:t>
            </w:r>
            <w:r>
              <w:rPr>
                <w:szCs w:val="21"/>
              </w:rPr>
              <w:t>5</w:t>
            </w:r>
            <w:r>
              <w:rPr>
                <w:szCs w:val="21"/>
              </w:rPr>
              <w:t>家时，则计算评标价平均值时不去掉最高值和最低值）；</w:t>
            </w:r>
          </w:p>
          <w:p w:rsidR="00DE64AB" w:rsidRDefault="00726E23">
            <w:pPr>
              <w:wordWrap w:val="0"/>
              <w:spacing w:line="360" w:lineRule="exact"/>
              <w:ind w:firstLineChars="200" w:firstLine="420"/>
              <w:rPr>
                <w:szCs w:val="21"/>
              </w:rPr>
            </w:pPr>
            <w:r>
              <w:rPr>
                <w:szCs w:val="21"/>
              </w:rPr>
              <w:t>（</w:t>
            </w:r>
            <w:r>
              <w:rPr>
                <w:szCs w:val="21"/>
              </w:rPr>
              <w:t>3</w:t>
            </w:r>
            <w:r>
              <w:rPr>
                <w:szCs w:val="21"/>
              </w:rPr>
              <w:t>）评标基准价的确定：</w:t>
            </w:r>
            <w:r>
              <w:rPr>
                <w:rFonts w:hint="eastAsia"/>
                <w:szCs w:val="21"/>
              </w:rPr>
              <w:t>将</w:t>
            </w:r>
            <w:r>
              <w:rPr>
                <w:szCs w:val="21"/>
              </w:rPr>
              <w:t>评标价平均值</w:t>
            </w:r>
            <w:r>
              <w:rPr>
                <w:rFonts w:hint="eastAsia"/>
                <w:szCs w:val="21"/>
              </w:rPr>
              <w:t>直接作为</w:t>
            </w:r>
            <w:r>
              <w:rPr>
                <w:szCs w:val="21"/>
              </w:rPr>
              <w:t>评标基准价。</w:t>
            </w:r>
          </w:p>
          <w:p w:rsidR="00DE64AB" w:rsidRDefault="00726E23">
            <w:pPr>
              <w:wordWrap w:val="0"/>
              <w:spacing w:line="360" w:lineRule="exact"/>
              <w:ind w:firstLineChars="200" w:firstLine="420"/>
              <w:rPr>
                <w:szCs w:val="21"/>
              </w:rPr>
            </w:pPr>
            <w:r>
              <w:rPr>
                <w:szCs w:val="21"/>
              </w:rPr>
              <w:t>如果所有投标人的投标报价均低于最高投标限价</w:t>
            </w:r>
            <w:r>
              <w:rPr>
                <w:szCs w:val="21"/>
              </w:rPr>
              <w:t>90%</w:t>
            </w:r>
            <w:r>
              <w:rPr>
                <w:szCs w:val="21"/>
              </w:rPr>
              <w:t>，则评标基准价直接按最高投标限价</w:t>
            </w:r>
            <w:r>
              <w:rPr>
                <w:szCs w:val="21"/>
              </w:rPr>
              <w:t>90%</w:t>
            </w:r>
            <w:r>
              <w:rPr>
                <w:szCs w:val="21"/>
              </w:rPr>
              <w:t>计算。</w:t>
            </w:r>
          </w:p>
        </w:tc>
      </w:tr>
      <w:tr w:rsidR="00DE64AB">
        <w:trPr>
          <w:cantSplit/>
          <w:trHeight w:val="1095"/>
          <w:tblHeader/>
        </w:trPr>
        <w:tc>
          <w:tcPr>
            <w:tcW w:w="401" w:type="pct"/>
            <w:tcBorders>
              <w:top w:val="single" w:sz="4" w:space="0" w:color="auto"/>
              <w:right w:val="single" w:sz="4" w:space="0" w:color="auto"/>
            </w:tcBorders>
            <w:vAlign w:val="center"/>
          </w:tcPr>
          <w:p w:rsidR="00DE64AB" w:rsidRDefault="00726E23">
            <w:pPr>
              <w:wordWrap w:val="0"/>
              <w:spacing w:line="380" w:lineRule="atLeast"/>
              <w:jc w:val="center"/>
              <w:rPr>
                <w:szCs w:val="21"/>
              </w:rPr>
            </w:pPr>
            <w:r>
              <w:rPr>
                <w:szCs w:val="21"/>
              </w:rPr>
              <w:t>2.2.3</w:t>
            </w:r>
          </w:p>
        </w:tc>
        <w:tc>
          <w:tcPr>
            <w:tcW w:w="682" w:type="pct"/>
            <w:tcBorders>
              <w:top w:val="single" w:sz="4" w:space="0" w:color="auto"/>
              <w:right w:val="single" w:sz="4" w:space="0" w:color="auto"/>
            </w:tcBorders>
            <w:vAlign w:val="center"/>
          </w:tcPr>
          <w:p w:rsidR="00DE64AB" w:rsidRDefault="00726E23">
            <w:pPr>
              <w:wordWrap w:val="0"/>
              <w:spacing w:line="380" w:lineRule="atLeast"/>
              <w:ind w:leftChars="-50" w:left="-105" w:rightChars="-50" w:right="-105"/>
              <w:jc w:val="center"/>
              <w:rPr>
                <w:szCs w:val="21"/>
              </w:rPr>
            </w:pPr>
            <w:r>
              <w:rPr>
                <w:szCs w:val="21"/>
              </w:rPr>
              <w:t>评标价的偏差率计算公式</w:t>
            </w:r>
          </w:p>
        </w:tc>
        <w:tc>
          <w:tcPr>
            <w:tcW w:w="3915" w:type="pct"/>
            <w:tcBorders>
              <w:top w:val="single" w:sz="4" w:space="0" w:color="auto"/>
              <w:left w:val="single" w:sz="4" w:space="0" w:color="auto"/>
              <w:right w:val="single" w:sz="4" w:space="0" w:color="auto"/>
            </w:tcBorders>
            <w:vAlign w:val="center"/>
          </w:tcPr>
          <w:p w:rsidR="00DE64AB" w:rsidRDefault="00726E23">
            <w:pPr>
              <w:wordWrap w:val="0"/>
              <w:spacing w:line="340" w:lineRule="atLeast"/>
              <w:ind w:firstLineChars="200" w:firstLine="420"/>
              <w:rPr>
                <w:b/>
                <w:szCs w:val="21"/>
              </w:rPr>
            </w:pPr>
            <w:r>
              <w:rPr>
                <w:szCs w:val="21"/>
              </w:rPr>
              <w:t>偏差率</w:t>
            </w:r>
            <w:r>
              <w:rPr>
                <w:szCs w:val="21"/>
              </w:rPr>
              <w:t xml:space="preserve">=100% </w:t>
            </w:r>
            <w:r>
              <w:rPr>
                <w:szCs w:val="21"/>
              </w:rPr>
              <w:t>×</w:t>
            </w:r>
            <w:r>
              <w:rPr>
                <w:szCs w:val="21"/>
              </w:rPr>
              <w:t>（投标人评标价－评标基准价）</w:t>
            </w:r>
            <w:r>
              <w:rPr>
                <w:szCs w:val="21"/>
              </w:rPr>
              <w:t>/</w:t>
            </w:r>
            <w:r>
              <w:rPr>
                <w:szCs w:val="21"/>
              </w:rPr>
              <w:t>评标基准价</w:t>
            </w:r>
          </w:p>
        </w:tc>
      </w:tr>
    </w:tbl>
    <w:p w:rsidR="00DE64AB" w:rsidRDefault="00DE64AB">
      <w:pPr>
        <w:wordWrap w:val="0"/>
        <w:jc w:val="right"/>
        <w:rPr>
          <w:spacing w:val="4"/>
          <w:szCs w:val="21"/>
        </w:rPr>
      </w:pPr>
      <w:bookmarkStart w:id="3" w:name="_Toc503235807"/>
    </w:p>
    <w:p w:rsidR="00DE64AB" w:rsidRDefault="00DE64AB">
      <w:pPr>
        <w:jc w:val="right"/>
        <w:rPr>
          <w:spacing w:val="4"/>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18"/>
        <w:gridCol w:w="402"/>
        <w:gridCol w:w="552"/>
        <w:gridCol w:w="1410"/>
        <w:gridCol w:w="726"/>
        <w:gridCol w:w="4038"/>
      </w:tblGrid>
      <w:tr w:rsidR="00DE64AB">
        <w:trPr>
          <w:tblHeader/>
        </w:trPr>
        <w:tc>
          <w:tcPr>
            <w:tcW w:w="396" w:type="pct"/>
            <w:vMerge w:val="restart"/>
            <w:tcBorders>
              <w:top w:val="single" w:sz="4" w:space="0" w:color="auto"/>
            </w:tcBorders>
            <w:vAlign w:val="center"/>
          </w:tcPr>
          <w:p w:rsidR="00DE64AB" w:rsidRDefault="00726E23">
            <w:pPr>
              <w:wordWrap w:val="0"/>
              <w:spacing w:line="380" w:lineRule="atLeast"/>
              <w:jc w:val="center"/>
              <w:rPr>
                <w:b/>
                <w:szCs w:val="21"/>
              </w:rPr>
            </w:pPr>
            <w:r>
              <w:rPr>
                <w:b/>
                <w:szCs w:val="21"/>
              </w:rPr>
              <w:t>条款号</w:t>
            </w:r>
          </w:p>
        </w:tc>
        <w:tc>
          <w:tcPr>
            <w:tcW w:w="2234" w:type="pct"/>
            <w:gridSpan w:val="5"/>
            <w:tcBorders>
              <w:top w:val="single" w:sz="4" w:space="0" w:color="auto"/>
            </w:tcBorders>
          </w:tcPr>
          <w:p w:rsidR="00DE64AB" w:rsidRDefault="00726E23">
            <w:pPr>
              <w:wordWrap w:val="0"/>
              <w:spacing w:line="380" w:lineRule="atLeast"/>
              <w:jc w:val="center"/>
              <w:rPr>
                <w:b/>
                <w:szCs w:val="21"/>
              </w:rPr>
            </w:pPr>
            <w:r>
              <w:rPr>
                <w:b/>
                <w:szCs w:val="21"/>
              </w:rPr>
              <w:t>评分因素与权重分值</w:t>
            </w:r>
          </w:p>
        </w:tc>
        <w:tc>
          <w:tcPr>
            <w:tcW w:w="2369" w:type="pct"/>
            <w:vMerge w:val="restart"/>
            <w:tcBorders>
              <w:top w:val="single" w:sz="4" w:space="0" w:color="auto"/>
            </w:tcBorders>
            <w:vAlign w:val="center"/>
          </w:tcPr>
          <w:p w:rsidR="00DE64AB" w:rsidRDefault="00726E23">
            <w:pPr>
              <w:wordWrap w:val="0"/>
              <w:spacing w:line="380" w:lineRule="atLeast"/>
              <w:jc w:val="center"/>
              <w:rPr>
                <w:b/>
                <w:szCs w:val="21"/>
              </w:rPr>
            </w:pPr>
            <w:r>
              <w:rPr>
                <w:b/>
                <w:szCs w:val="21"/>
              </w:rPr>
              <w:t>评分标准</w:t>
            </w:r>
          </w:p>
        </w:tc>
      </w:tr>
      <w:tr w:rsidR="00DE64AB">
        <w:trPr>
          <w:tblHeader/>
        </w:trPr>
        <w:tc>
          <w:tcPr>
            <w:tcW w:w="396" w:type="pct"/>
            <w:vMerge/>
            <w:vAlign w:val="center"/>
          </w:tcPr>
          <w:p w:rsidR="00DE64AB" w:rsidRDefault="00DE64AB">
            <w:pPr>
              <w:wordWrap w:val="0"/>
              <w:spacing w:line="380" w:lineRule="atLeast"/>
              <w:jc w:val="center"/>
              <w:rPr>
                <w:b/>
                <w:szCs w:val="21"/>
              </w:rPr>
            </w:pPr>
          </w:p>
        </w:tc>
        <w:tc>
          <w:tcPr>
            <w:tcW w:w="421" w:type="pct"/>
            <w:vAlign w:val="center"/>
          </w:tcPr>
          <w:p w:rsidR="00DE64AB" w:rsidRDefault="00726E23">
            <w:pPr>
              <w:wordWrap w:val="0"/>
              <w:spacing w:line="380" w:lineRule="atLeast"/>
              <w:jc w:val="center"/>
              <w:rPr>
                <w:b/>
                <w:szCs w:val="21"/>
              </w:rPr>
            </w:pPr>
            <w:r>
              <w:rPr>
                <w:b/>
                <w:szCs w:val="21"/>
              </w:rPr>
              <w:t>评分因素</w:t>
            </w:r>
          </w:p>
        </w:tc>
        <w:tc>
          <w:tcPr>
            <w:tcW w:w="560" w:type="pct"/>
            <w:gridSpan w:val="2"/>
            <w:vAlign w:val="center"/>
          </w:tcPr>
          <w:p w:rsidR="00DE64AB" w:rsidRDefault="00726E23">
            <w:pPr>
              <w:wordWrap w:val="0"/>
              <w:spacing w:line="380" w:lineRule="atLeast"/>
              <w:ind w:leftChars="-50" w:left="-105" w:rightChars="-50" w:right="-105"/>
              <w:jc w:val="center"/>
              <w:rPr>
                <w:b/>
                <w:szCs w:val="21"/>
              </w:rPr>
            </w:pPr>
            <w:r>
              <w:rPr>
                <w:b/>
                <w:szCs w:val="21"/>
              </w:rPr>
              <w:t>评分因素权重分值</w:t>
            </w:r>
          </w:p>
        </w:tc>
        <w:tc>
          <w:tcPr>
            <w:tcW w:w="827" w:type="pct"/>
            <w:vAlign w:val="center"/>
          </w:tcPr>
          <w:p w:rsidR="00DE64AB" w:rsidRDefault="00726E23">
            <w:pPr>
              <w:wordWrap w:val="0"/>
              <w:spacing w:line="380" w:lineRule="atLeast"/>
              <w:jc w:val="center"/>
              <w:rPr>
                <w:b/>
                <w:szCs w:val="21"/>
              </w:rPr>
            </w:pPr>
            <w:r>
              <w:rPr>
                <w:b/>
                <w:szCs w:val="21"/>
              </w:rPr>
              <w:t>各评分因素细分项</w:t>
            </w:r>
          </w:p>
        </w:tc>
        <w:tc>
          <w:tcPr>
            <w:tcW w:w="423" w:type="pct"/>
            <w:vAlign w:val="center"/>
          </w:tcPr>
          <w:p w:rsidR="00DE64AB" w:rsidRDefault="00726E23">
            <w:pPr>
              <w:wordWrap w:val="0"/>
              <w:spacing w:line="380" w:lineRule="atLeast"/>
              <w:jc w:val="right"/>
              <w:rPr>
                <w:b/>
                <w:szCs w:val="21"/>
              </w:rPr>
            </w:pPr>
            <w:r>
              <w:rPr>
                <w:b/>
                <w:szCs w:val="21"/>
              </w:rPr>
              <w:t>分值</w:t>
            </w:r>
          </w:p>
        </w:tc>
        <w:tc>
          <w:tcPr>
            <w:tcW w:w="2369" w:type="pct"/>
            <w:vMerge/>
          </w:tcPr>
          <w:p w:rsidR="00DE64AB" w:rsidRDefault="00DE64AB">
            <w:pPr>
              <w:wordWrap w:val="0"/>
              <w:spacing w:line="380" w:lineRule="atLeast"/>
              <w:jc w:val="center"/>
              <w:rPr>
                <w:b/>
                <w:szCs w:val="21"/>
              </w:rPr>
            </w:pPr>
          </w:p>
        </w:tc>
      </w:tr>
      <w:tr w:rsidR="00DE64AB">
        <w:tc>
          <w:tcPr>
            <w:tcW w:w="396" w:type="pct"/>
            <w:vMerge w:val="restart"/>
            <w:vAlign w:val="center"/>
          </w:tcPr>
          <w:p w:rsidR="00DE64AB" w:rsidRDefault="00726E23">
            <w:pPr>
              <w:wordWrap w:val="0"/>
              <w:spacing w:line="380" w:lineRule="atLeast"/>
              <w:jc w:val="center"/>
              <w:rPr>
                <w:szCs w:val="21"/>
              </w:rPr>
            </w:pPr>
            <w:r>
              <w:rPr>
                <w:szCs w:val="21"/>
              </w:rPr>
              <w:t>2.2.4(1)</w:t>
            </w:r>
          </w:p>
        </w:tc>
        <w:tc>
          <w:tcPr>
            <w:tcW w:w="421" w:type="pct"/>
            <w:vMerge w:val="restart"/>
            <w:vAlign w:val="center"/>
          </w:tcPr>
          <w:p w:rsidR="00DE64AB" w:rsidRDefault="00726E23">
            <w:pPr>
              <w:wordWrap w:val="0"/>
              <w:spacing w:line="380" w:lineRule="atLeast"/>
              <w:jc w:val="center"/>
              <w:rPr>
                <w:szCs w:val="21"/>
              </w:rPr>
            </w:pPr>
            <w:r>
              <w:rPr>
                <w:szCs w:val="21"/>
              </w:rPr>
              <w:t>技术建议书</w:t>
            </w:r>
          </w:p>
        </w:tc>
        <w:tc>
          <w:tcPr>
            <w:tcW w:w="560" w:type="pct"/>
            <w:gridSpan w:val="2"/>
            <w:vMerge w:val="restart"/>
            <w:vAlign w:val="center"/>
          </w:tcPr>
          <w:p w:rsidR="00DE64AB" w:rsidRDefault="00726E23">
            <w:pPr>
              <w:wordWrap w:val="0"/>
              <w:spacing w:line="380" w:lineRule="atLeast"/>
              <w:jc w:val="right"/>
              <w:rPr>
                <w:szCs w:val="21"/>
                <w:u w:val="single"/>
              </w:rPr>
            </w:pPr>
            <w:r>
              <w:rPr>
                <w:rFonts w:hint="eastAsia"/>
                <w:szCs w:val="21"/>
                <w:u w:val="single"/>
              </w:rPr>
              <w:t>30</w:t>
            </w:r>
            <w:r>
              <w:rPr>
                <w:szCs w:val="21"/>
              </w:rPr>
              <w:t>分</w:t>
            </w:r>
          </w:p>
        </w:tc>
        <w:tc>
          <w:tcPr>
            <w:tcW w:w="827" w:type="pct"/>
            <w:vAlign w:val="center"/>
          </w:tcPr>
          <w:p w:rsidR="00DE64AB" w:rsidRDefault="00726E23">
            <w:pPr>
              <w:pStyle w:val="TableText"/>
              <w:spacing w:line="320" w:lineRule="exact"/>
              <w:jc w:val="center"/>
              <w:rPr>
                <w:sz w:val="21"/>
                <w:szCs w:val="21"/>
              </w:rPr>
            </w:pPr>
            <w:r>
              <w:rPr>
                <w:rFonts w:hint="eastAsia"/>
                <w:spacing w:val="1"/>
                <w:sz w:val="21"/>
                <w:szCs w:val="21"/>
              </w:rPr>
              <w:t>组织机构设</w:t>
            </w:r>
            <w:r>
              <w:rPr>
                <w:rFonts w:hint="eastAsia"/>
                <w:spacing w:val="-2"/>
                <w:sz w:val="21"/>
                <w:szCs w:val="21"/>
              </w:rPr>
              <w:t>置与人员安</w:t>
            </w:r>
            <w:r>
              <w:rPr>
                <w:rFonts w:hint="eastAsia"/>
                <w:sz w:val="21"/>
                <w:szCs w:val="21"/>
              </w:rPr>
              <w:t>排</w:t>
            </w:r>
          </w:p>
        </w:tc>
        <w:tc>
          <w:tcPr>
            <w:tcW w:w="423" w:type="pct"/>
            <w:vAlign w:val="center"/>
          </w:tcPr>
          <w:p w:rsidR="00DE64AB" w:rsidRDefault="00726E23">
            <w:pPr>
              <w:wordWrap w:val="0"/>
              <w:spacing w:line="320" w:lineRule="exact"/>
              <w:jc w:val="right"/>
              <w:rPr>
                <w:rFonts w:ascii="宋体" w:hAnsi="宋体" w:cs="宋体"/>
                <w:szCs w:val="21"/>
              </w:rPr>
            </w:pPr>
            <w:r>
              <w:rPr>
                <w:rFonts w:ascii="宋体" w:hAnsi="宋体" w:cs="宋体" w:hint="eastAsia"/>
                <w:szCs w:val="21"/>
                <w:u w:val="single"/>
              </w:rPr>
              <w:t xml:space="preserve"> </w:t>
            </w:r>
            <w:r>
              <w:rPr>
                <w:rFonts w:ascii="宋体" w:hAnsi="宋体" w:cs="宋体" w:hint="eastAsia"/>
                <w:szCs w:val="21"/>
                <w:u w:val="single"/>
              </w:rPr>
              <w:t>5</w:t>
            </w:r>
            <w:r>
              <w:rPr>
                <w:rFonts w:ascii="宋体" w:hAnsi="宋体" w:cs="宋体" w:hint="eastAsia"/>
                <w:szCs w:val="21"/>
              </w:rPr>
              <w:t>分</w:t>
            </w:r>
          </w:p>
        </w:tc>
        <w:tc>
          <w:tcPr>
            <w:tcW w:w="2369" w:type="pct"/>
            <w:vAlign w:val="center"/>
          </w:tcPr>
          <w:p w:rsidR="00DE64AB" w:rsidRDefault="00726E23">
            <w:pPr>
              <w:wordWrap w:val="0"/>
              <w:spacing w:line="360" w:lineRule="exact"/>
              <w:ind w:firstLineChars="200" w:firstLine="400"/>
              <w:rPr>
                <w:szCs w:val="21"/>
              </w:rPr>
            </w:pPr>
            <w:r>
              <w:rPr>
                <w:spacing w:val="-5"/>
              </w:rPr>
              <w:t>组织机构设置与人员安排：设置合理，能够保证</w:t>
            </w:r>
            <w:r>
              <w:rPr>
                <w:spacing w:val="-6"/>
              </w:rPr>
              <w:t>检测工作顺利高效进行，各专项主要负责人落实到人头，职责划分清晰合理，横向对比、酌情打分，得分</w:t>
            </w:r>
            <w:r>
              <w:rPr>
                <w:spacing w:val="15"/>
              </w:rPr>
              <w:t xml:space="preserve"> </w:t>
            </w:r>
            <w:r>
              <w:rPr>
                <w:spacing w:val="-1"/>
              </w:rPr>
              <w:t>3</w:t>
            </w:r>
            <w:r>
              <w:rPr>
                <w:rFonts w:hint="eastAsia"/>
                <w:spacing w:val="-1"/>
              </w:rPr>
              <w:t>～</w:t>
            </w:r>
            <w:r>
              <w:rPr>
                <w:spacing w:val="-1"/>
              </w:rPr>
              <w:t>5</w:t>
            </w:r>
            <w:r>
              <w:rPr>
                <w:spacing w:val="-1"/>
              </w:rPr>
              <w:t>分。</w:t>
            </w:r>
          </w:p>
        </w:tc>
      </w:tr>
      <w:tr w:rsidR="00DE64AB">
        <w:tc>
          <w:tcPr>
            <w:tcW w:w="396" w:type="pct"/>
            <w:vMerge/>
            <w:vAlign w:val="center"/>
          </w:tcPr>
          <w:p w:rsidR="00DE64AB" w:rsidRDefault="00DE64AB">
            <w:pPr>
              <w:wordWrap w:val="0"/>
              <w:spacing w:line="380" w:lineRule="atLeast"/>
              <w:jc w:val="center"/>
              <w:rPr>
                <w:szCs w:val="21"/>
              </w:rPr>
            </w:pPr>
          </w:p>
        </w:tc>
        <w:tc>
          <w:tcPr>
            <w:tcW w:w="421" w:type="pct"/>
            <w:vMerge/>
            <w:vAlign w:val="center"/>
          </w:tcPr>
          <w:p w:rsidR="00DE64AB" w:rsidRDefault="00DE64AB">
            <w:pPr>
              <w:wordWrap w:val="0"/>
              <w:spacing w:line="380" w:lineRule="atLeast"/>
              <w:jc w:val="center"/>
              <w:rPr>
                <w:szCs w:val="21"/>
              </w:rPr>
            </w:pPr>
          </w:p>
        </w:tc>
        <w:tc>
          <w:tcPr>
            <w:tcW w:w="560" w:type="pct"/>
            <w:gridSpan w:val="2"/>
            <w:vMerge/>
            <w:vAlign w:val="center"/>
          </w:tcPr>
          <w:p w:rsidR="00DE64AB" w:rsidRDefault="00DE64AB">
            <w:pPr>
              <w:wordWrap w:val="0"/>
              <w:spacing w:line="380" w:lineRule="atLeast"/>
              <w:jc w:val="right"/>
              <w:rPr>
                <w:szCs w:val="21"/>
                <w:u w:val="single"/>
              </w:rPr>
            </w:pPr>
          </w:p>
        </w:tc>
        <w:tc>
          <w:tcPr>
            <w:tcW w:w="827" w:type="pct"/>
            <w:shd w:val="clear" w:color="auto" w:fill="auto"/>
            <w:vAlign w:val="center"/>
          </w:tcPr>
          <w:p w:rsidR="00DE64AB" w:rsidRDefault="00726E23">
            <w:pPr>
              <w:pStyle w:val="TableText"/>
              <w:spacing w:line="320" w:lineRule="exact"/>
              <w:jc w:val="center"/>
              <w:rPr>
                <w:sz w:val="21"/>
                <w:szCs w:val="21"/>
                <w:lang w:eastAsia="zh-CN"/>
              </w:rPr>
            </w:pPr>
            <w:r>
              <w:rPr>
                <w:rFonts w:hint="eastAsia"/>
                <w:spacing w:val="1"/>
                <w:sz w:val="21"/>
                <w:szCs w:val="21"/>
              </w:rPr>
              <w:t>检测服务的程序与方法</w:t>
            </w:r>
          </w:p>
        </w:tc>
        <w:tc>
          <w:tcPr>
            <w:tcW w:w="423" w:type="pct"/>
            <w:shd w:val="clear" w:color="auto" w:fill="auto"/>
            <w:vAlign w:val="center"/>
          </w:tcPr>
          <w:p w:rsidR="00DE64AB" w:rsidRDefault="00726E23">
            <w:pPr>
              <w:wordWrap w:val="0"/>
              <w:spacing w:line="320" w:lineRule="exact"/>
              <w:jc w:val="right"/>
              <w:rPr>
                <w:rFonts w:ascii="宋体" w:hAnsi="宋体" w:cs="宋体"/>
                <w:szCs w:val="21"/>
              </w:rPr>
            </w:pPr>
            <w:r>
              <w:rPr>
                <w:rFonts w:ascii="宋体" w:hAnsi="宋体" w:cs="宋体" w:hint="eastAsia"/>
                <w:szCs w:val="21"/>
                <w:u w:val="single"/>
              </w:rPr>
              <w:t xml:space="preserve"> </w:t>
            </w:r>
            <w:r>
              <w:rPr>
                <w:rFonts w:ascii="宋体" w:hAnsi="宋体" w:cs="宋体" w:hint="eastAsia"/>
                <w:szCs w:val="21"/>
                <w:u w:val="single"/>
              </w:rPr>
              <w:t>5</w:t>
            </w:r>
            <w:r>
              <w:rPr>
                <w:rFonts w:ascii="宋体" w:hAnsi="宋体" w:cs="宋体" w:hint="eastAsia"/>
                <w:szCs w:val="21"/>
              </w:rPr>
              <w:t>分</w:t>
            </w:r>
          </w:p>
        </w:tc>
        <w:tc>
          <w:tcPr>
            <w:tcW w:w="2369" w:type="pct"/>
            <w:shd w:val="clear" w:color="auto" w:fill="auto"/>
            <w:vAlign w:val="center"/>
          </w:tcPr>
          <w:p w:rsidR="00DE64AB" w:rsidRDefault="00726E23">
            <w:pPr>
              <w:wordWrap w:val="0"/>
              <w:spacing w:line="360" w:lineRule="exact"/>
              <w:ind w:firstLineChars="200" w:firstLine="416"/>
              <w:rPr>
                <w:szCs w:val="21"/>
              </w:rPr>
            </w:pPr>
            <w:r>
              <w:rPr>
                <w:spacing w:val="-1"/>
              </w:rPr>
              <w:t>检测服务的程序与方法：与实际相结合，检测时段安排响应技术文件规定的成果提交时限，能反映出</w:t>
            </w:r>
            <w:r>
              <w:rPr>
                <w:spacing w:val="-2"/>
              </w:rPr>
              <w:t>科学性、准确性、真实性，横向对比、酌情打分，得</w:t>
            </w:r>
            <w:r>
              <w:rPr>
                <w:spacing w:val="13"/>
              </w:rPr>
              <w:t>分</w:t>
            </w:r>
            <w:r>
              <w:rPr>
                <w:spacing w:val="13"/>
              </w:rPr>
              <w:t>3</w:t>
            </w:r>
            <w:r>
              <w:rPr>
                <w:rFonts w:hint="eastAsia"/>
                <w:spacing w:val="13"/>
              </w:rPr>
              <w:t>～</w:t>
            </w:r>
            <w:r>
              <w:rPr>
                <w:spacing w:val="13"/>
              </w:rPr>
              <w:t>5</w:t>
            </w:r>
            <w:r>
              <w:rPr>
                <w:spacing w:val="13"/>
              </w:rPr>
              <w:t>分。</w:t>
            </w:r>
          </w:p>
        </w:tc>
      </w:tr>
      <w:tr w:rsidR="00DE64AB">
        <w:tc>
          <w:tcPr>
            <w:tcW w:w="396" w:type="pct"/>
            <w:vMerge/>
            <w:vAlign w:val="center"/>
          </w:tcPr>
          <w:p w:rsidR="00DE64AB" w:rsidRDefault="00DE64AB">
            <w:pPr>
              <w:wordWrap w:val="0"/>
              <w:spacing w:line="380" w:lineRule="atLeast"/>
              <w:jc w:val="center"/>
              <w:rPr>
                <w:szCs w:val="21"/>
              </w:rPr>
            </w:pPr>
          </w:p>
        </w:tc>
        <w:tc>
          <w:tcPr>
            <w:tcW w:w="421" w:type="pct"/>
            <w:vMerge/>
            <w:vAlign w:val="center"/>
          </w:tcPr>
          <w:p w:rsidR="00DE64AB" w:rsidRDefault="00DE64AB">
            <w:pPr>
              <w:wordWrap w:val="0"/>
              <w:spacing w:line="380" w:lineRule="atLeast"/>
              <w:jc w:val="center"/>
              <w:rPr>
                <w:szCs w:val="21"/>
              </w:rPr>
            </w:pPr>
          </w:p>
        </w:tc>
        <w:tc>
          <w:tcPr>
            <w:tcW w:w="560" w:type="pct"/>
            <w:gridSpan w:val="2"/>
            <w:vMerge/>
            <w:vAlign w:val="center"/>
          </w:tcPr>
          <w:p w:rsidR="00DE64AB" w:rsidRDefault="00DE64AB">
            <w:pPr>
              <w:wordWrap w:val="0"/>
              <w:spacing w:line="380" w:lineRule="atLeast"/>
              <w:jc w:val="right"/>
              <w:rPr>
                <w:szCs w:val="21"/>
                <w:u w:val="single"/>
              </w:rPr>
            </w:pPr>
          </w:p>
        </w:tc>
        <w:tc>
          <w:tcPr>
            <w:tcW w:w="827" w:type="pct"/>
            <w:vAlign w:val="center"/>
          </w:tcPr>
          <w:p w:rsidR="00DE64AB" w:rsidRDefault="00726E23">
            <w:pPr>
              <w:pStyle w:val="TableText"/>
              <w:spacing w:line="320" w:lineRule="exact"/>
              <w:jc w:val="center"/>
              <w:rPr>
                <w:spacing w:val="1"/>
                <w:sz w:val="21"/>
                <w:szCs w:val="21"/>
              </w:rPr>
            </w:pPr>
            <w:r>
              <w:rPr>
                <w:rFonts w:hint="eastAsia"/>
                <w:spacing w:val="1"/>
                <w:sz w:val="21"/>
                <w:szCs w:val="21"/>
              </w:rPr>
              <w:t>检测服务的</w:t>
            </w:r>
          </w:p>
          <w:p w:rsidR="00DE64AB" w:rsidRDefault="00726E23">
            <w:pPr>
              <w:pStyle w:val="TableText"/>
              <w:spacing w:line="320" w:lineRule="exact"/>
              <w:jc w:val="center"/>
              <w:rPr>
                <w:sz w:val="21"/>
                <w:szCs w:val="21"/>
              </w:rPr>
            </w:pPr>
            <w:r>
              <w:rPr>
                <w:rFonts w:hint="eastAsia"/>
                <w:spacing w:val="1"/>
                <w:sz w:val="21"/>
                <w:szCs w:val="21"/>
              </w:rPr>
              <w:t>目标及保证</w:t>
            </w:r>
            <w:r>
              <w:rPr>
                <w:rFonts w:hint="eastAsia"/>
                <w:spacing w:val="1"/>
                <w:sz w:val="21"/>
                <w:szCs w:val="21"/>
              </w:rPr>
              <w:lastRenderedPageBreak/>
              <w:t>措施</w:t>
            </w:r>
          </w:p>
        </w:tc>
        <w:tc>
          <w:tcPr>
            <w:tcW w:w="423" w:type="pct"/>
            <w:vAlign w:val="center"/>
          </w:tcPr>
          <w:p w:rsidR="00DE64AB" w:rsidRDefault="00726E23">
            <w:pPr>
              <w:wordWrap w:val="0"/>
              <w:spacing w:line="320" w:lineRule="exact"/>
              <w:jc w:val="right"/>
              <w:rPr>
                <w:rFonts w:ascii="宋体" w:hAnsi="宋体" w:cs="宋体"/>
                <w:szCs w:val="21"/>
              </w:rPr>
            </w:pPr>
            <w:r>
              <w:rPr>
                <w:rFonts w:ascii="宋体" w:hAnsi="宋体" w:cs="宋体" w:hint="eastAsia"/>
                <w:szCs w:val="21"/>
                <w:u w:val="single"/>
              </w:rPr>
              <w:lastRenderedPageBreak/>
              <w:t>5</w:t>
            </w:r>
            <w:r>
              <w:rPr>
                <w:rFonts w:ascii="宋体" w:hAnsi="宋体" w:cs="宋体" w:hint="eastAsia"/>
                <w:szCs w:val="21"/>
              </w:rPr>
              <w:t>分</w:t>
            </w:r>
          </w:p>
        </w:tc>
        <w:tc>
          <w:tcPr>
            <w:tcW w:w="2369" w:type="pct"/>
            <w:vAlign w:val="center"/>
          </w:tcPr>
          <w:p w:rsidR="00DE64AB" w:rsidRDefault="00726E23">
            <w:pPr>
              <w:wordWrap w:val="0"/>
              <w:spacing w:line="360" w:lineRule="exact"/>
              <w:ind w:firstLineChars="200" w:firstLine="420"/>
              <w:rPr>
                <w:szCs w:val="21"/>
              </w:rPr>
            </w:pPr>
            <w:r>
              <w:rPr>
                <w:szCs w:val="21"/>
              </w:rPr>
              <w:t>检测服务的目标及保证措施：提出检</w:t>
            </w:r>
            <w:r>
              <w:rPr>
                <w:szCs w:val="21"/>
              </w:rPr>
              <w:lastRenderedPageBreak/>
              <w:t>测准确性、时效性、安全性、公平性等目标，考核指标量化且便于考核，采取了必要保证措施，横向对比、酌情打分，得分</w:t>
            </w:r>
            <w:r>
              <w:rPr>
                <w:szCs w:val="21"/>
              </w:rPr>
              <w:t>3</w:t>
            </w:r>
            <w:r>
              <w:rPr>
                <w:szCs w:val="21"/>
              </w:rPr>
              <w:t>～</w:t>
            </w:r>
            <w:r>
              <w:rPr>
                <w:szCs w:val="21"/>
              </w:rPr>
              <w:t>5</w:t>
            </w:r>
            <w:r>
              <w:rPr>
                <w:szCs w:val="21"/>
              </w:rPr>
              <w:t>分。</w:t>
            </w:r>
          </w:p>
        </w:tc>
      </w:tr>
      <w:tr w:rsidR="00DE64AB">
        <w:tc>
          <w:tcPr>
            <w:tcW w:w="396" w:type="pct"/>
            <w:vMerge/>
            <w:vAlign w:val="center"/>
          </w:tcPr>
          <w:p w:rsidR="00DE64AB" w:rsidRDefault="00DE64AB">
            <w:pPr>
              <w:wordWrap w:val="0"/>
              <w:spacing w:line="380" w:lineRule="atLeast"/>
              <w:jc w:val="center"/>
              <w:rPr>
                <w:szCs w:val="21"/>
              </w:rPr>
            </w:pPr>
          </w:p>
        </w:tc>
        <w:tc>
          <w:tcPr>
            <w:tcW w:w="421" w:type="pct"/>
            <w:vMerge/>
            <w:vAlign w:val="center"/>
          </w:tcPr>
          <w:p w:rsidR="00DE64AB" w:rsidRDefault="00DE64AB">
            <w:pPr>
              <w:wordWrap w:val="0"/>
              <w:spacing w:line="380" w:lineRule="atLeast"/>
              <w:jc w:val="center"/>
              <w:rPr>
                <w:szCs w:val="21"/>
              </w:rPr>
            </w:pPr>
          </w:p>
        </w:tc>
        <w:tc>
          <w:tcPr>
            <w:tcW w:w="560" w:type="pct"/>
            <w:gridSpan w:val="2"/>
            <w:vMerge/>
            <w:vAlign w:val="center"/>
          </w:tcPr>
          <w:p w:rsidR="00DE64AB" w:rsidRDefault="00DE64AB">
            <w:pPr>
              <w:wordWrap w:val="0"/>
              <w:spacing w:line="380" w:lineRule="atLeast"/>
              <w:jc w:val="right"/>
              <w:rPr>
                <w:szCs w:val="21"/>
                <w:u w:val="single"/>
              </w:rPr>
            </w:pPr>
          </w:p>
        </w:tc>
        <w:tc>
          <w:tcPr>
            <w:tcW w:w="827" w:type="pct"/>
            <w:vAlign w:val="center"/>
          </w:tcPr>
          <w:p w:rsidR="00DE64AB" w:rsidRDefault="00726E23">
            <w:pPr>
              <w:pStyle w:val="TableText"/>
              <w:spacing w:line="320" w:lineRule="exact"/>
              <w:jc w:val="center"/>
              <w:rPr>
                <w:spacing w:val="1"/>
                <w:sz w:val="21"/>
                <w:szCs w:val="21"/>
              </w:rPr>
            </w:pPr>
            <w:r>
              <w:rPr>
                <w:rFonts w:hint="eastAsia"/>
                <w:spacing w:val="1"/>
                <w:sz w:val="21"/>
                <w:szCs w:val="21"/>
              </w:rPr>
              <w:t>检测工作重</w:t>
            </w:r>
          </w:p>
          <w:p w:rsidR="00DE64AB" w:rsidRDefault="00726E23">
            <w:pPr>
              <w:pStyle w:val="TableText"/>
              <w:spacing w:line="320" w:lineRule="exact"/>
              <w:jc w:val="center"/>
              <w:rPr>
                <w:spacing w:val="1"/>
                <w:sz w:val="21"/>
                <w:szCs w:val="21"/>
              </w:rPr>
            </w:pPr>
            <w:r>
              <w:rPr>
                <w:rFonts w:hint="eastAsia"/>
                <w:spacing w:val="1"/>
                <w:sz w:val="21"/>
                <w:szCs w:val="21"/>
              </w:rPr>
              <w:t>点和难点分</w:t>
            </w:r>
          </w:p>
          <w:p w:rsidR="00DE64AB" w:rsidRDefault="00726E23">
            <w:pPr>
              <w:pStyle w:val="TableText"/>
              <w:spacing w:line="320" w:lineRule="exact"/>
              <w:jc w:val="center"/>
              <w:rPr>
                <w:spacing w:val="1"/>
                <w:sz w:val="21"/>
                <w:szCs w:val="21"/>
              </w:rPr>
            </w:pPr>
            <w:r>
              <w:rPr>
                <w:rFonts w:hint="eastAsia"/>
                <w:spacing w:val="1"/>
                <w:sz w:val="21"/>
                <w:szCs w:val="21"/>
              </w:rPr>
              <w:t>析及对策措</w:t>
            </w:r>
          </w:p>
          <w:p w:rsidR="00DE64AB" w:rsidRDefault="00726E23">
            <w:pPr>
              <w:pStyle w:val="TableText"/>
              <w:spacing w:line="320" w:lineRule="exact"/>
              <w:jc w:val="center"/>
              <w:rPr>
                <w:sz w:val="21"/>
                <w:szCs w:val="21"/>
              </w:rPr>
            </w:pPr>
            <w:r>
              <w:rPr>
                <w:rFonts w:hint="eastAsia"/>
                <w:spacing w:val="1"/>
                <w:sz w:val="21"/>
                <w:szCs w:val="21"/>
              </w:rPr>
              <w:t>施</w:t>
            </w:r>
          </w:p>
        </w:tc>
        <w:tc>
          <w:tcPr>
            <w:tcW w:w="423" w:type="pct"/>
            <w:vAlign w:val="center"/>
          </w:tcPr>
          <w:p w:rsidR="00DE64AB" w:rsidRDefault="00726E23">
            <w:pPr>
              <w:wordWrap w:val="0"/>
              <w:spacing w:line="320" w:lineRule="exact"/>
              <w:jc w:val="right"/>
              <w:rPr>
                <w:rFonts w:ascii="宋体" w:hAnsi="宋体" w:cs="宋体"/>
                <w:szCs w:val="21"/>
              </w:rPr>
            </w:pPr>
            <w:r>
              <w:rPr>
                <w:rFonts w:ascii="宋体" w:hAnsi="宋体" w:cs="宋体" w:hint="eastAsia"/>
                <w:szCs w:val="21"/>
                <w:u w:val="single"/>
              </w:rPr>
              <w:t>5</w:t>
            </w:r>
            <w:r>
              <w:rPr>
                <w:rFonts w:ascii="宋体" w:hAnsi="宋体" w:cs="宋体" w:hint="eastAsia"/>
                <w:szCs w:val="21"/>
              </w:rPr>
              <w:t>分</w:t>
            </w:r>
          </w:p>
        </w:tc>
        <w:tc>
          <w:tcPr>
            <w:tcW w:w="2369" w:type="pct"/>
            <w:vAlign w:val="center"/>
          </w:tcPr>
          <w:p w:rsidR="00DE64AB" w:rsidRDefault="00726E23">
            <w:pPr>
              <w:wordWrap w:val="0"/>
              <w:spacing w:line="360" w:lineRule="exact"/>
              <w:ind w:firstLineChars="200" w:firstLine="420"/>
              <w:rPr>
                <w:szCs w:val="21"/>
              </w:rPr>
            </w:pPr>
            <w:r>
              <w:rPr>
                <w:szCs w:val="21"/>
              </w:rPr>
              <w:t>对本工程试验检测工作的重点、难点问题的把握程度基本准确，而且针对本工程试验检测工作应着重解决的重点、难点问题所提出的处理措施基本可行的，横向对比、酌情打分，得分</w:t>
            </w:r>
            <w:r>
              <w:rPr>
                <w:szCs w:val="21"/>
              </w:rPr>
              <w:t>3</w:t>
            </w:r>
            <w:r>
              <w:rPr>
                <w:szCs w:val="21"/>
              </w:rPr>
              <w:t>～</w:t>
            </w:r>
            <w:r>
              <w:rPr>
                <w:szCs w:val="21"/>
              </w:rPr>
              <w:t>5</w:t>
            </w:r>
            <w:r>
              <w:rPr>
                <w:szCs w:val="21"/>
              </w:rPr>
              <w:t>分。</w:t>
            </w:r>
          </w:p>
        </w:tc>
      </w:tr>
      <w:tr w:rsidR="00DE64AB">
        <w:tc>
          <w:tcPr>
            <w:tcW w:w="396" w:type="pct"/>
            <w:vMerge/>
            <w:vAlign w:val="center"/>
          </w:tcPr>
          <w:p w:rsidR="00DE64AB" w:rsidRDefault="00DE64AB">
            <w:pPr>
              <w:wordWrap w:val="0"/>
              <w:spacing w:line="380" w:lineRule="atLeast"/>
              <w:jc w:val="center"/>
              <w:rPr>
                <w:szCs w:val="21"/>
              </w:rPr>
            </w:pPr>
          </w:p>
        </w:tc>
        <w:tc>
          <w:tcPr>
            <w:tcW w:w="421" w:type="pct"/>
            <w:vMerge/>
            <w:vAlign w:val="center"/>
          </w:tcPr>
          <w:p w:rsidR="00DE64AB" w:rsidRDefault="00DE64AB">
            <w:pPr>
              <w:wordWrap w:val="0"/>
              <w:spacing w:line="380" w:lineRule="atLeast"/>
              <w:jc w:val="center"/>
              <w:rPr>
                <w:szCs w:val="21"/>
              </w:rPr>
            </w:pPr>
          </w:p>
        </w:tc>
        <w:tc>
          <w:tcPr>
            <w:tcW w:w="560" w:type="pct"/>
            <w:gridSpan w:val="2"/>
            <w:vMerge/>
            <w:vAlign w:val="center"/>
          </w:tcPr>
          <w:p w:rsidR="00DE64AB" w:rsidRDefault="00DE64AB">
            <w:pPr>
              <w:wordWrap w:val="0"/>
              <w:spacing w:line="380" w:lineRule="atLeast"/>
              <w:jc w:val="right"/>
              <w:rPr>
                <w:szCs w:val="21"/>
                <w:u w:val="single"/>
              </w:rPr>
            </w:pPr>
          </w:p>
        </w:tc>
        <w:tc>
          <w:tcPr>
            <w:tcW w:w="827" w:type="pct"/>
            <w:vAlign w:val="center"/>
          </w:tcPr>
          <w:p w:rsidR="00DE64AB" w:rsidRDefault="00726E23">
            <w:pPr>
              <w:pStyle w:val="TableText"/>
              <w:spacing w:line="320" w:lineRule="exact"/>
              <w:jc w:val="center"/>
              <w:rPr>
                <w:spacing w:val="1"/>
                <w:sz w:val="21"/>
                <w:szCs w:val="21"/>
              </w:rPr>
            </w:pPr>
            <w:r>
              <w:rPr>
                <w:rFonts w:hint="eastAsia"/>
                <w:spacing w:val="1"/>
                <w:sz w:val="21"/>
                <w:szCs w:val="21"/>
              </w:rPr>
              <w:t>质量服务承</w:t>
            </w:r>
          </w:p>
          <w:p w:rsidR="00DE64AB" w:rsidRDefault="00726E23">
            <w:pPr>
              <w:pStyle w:val="TableText"/>
              <w:spacing w:line="320" w:lineRule="exact"/>
              <w:jc w:val="center"/>
              <w:rPr>
                <w:spacing w:val="1"/>
                <w:sz w:val="21"/>
                <w:szCs w:val="21"/>
              </w:rPr>
            </w:pPr>
            <w:r>
              <w:rPr>
                <w:rFonts w:hint="eastAsia"/>
                <w:spacing w:val="1"/>
                <w:sz w:val="21"/>
                <w:szCs w:val="21"/>
              </w:rPr>
              <w:t>诺及保证措</w:t>
            </w:r>
          </w:p>
          <w:p w:rsidR="00DE64AB" w:rsidRDefault="00726E23">
            <w:pPr>
              <w:pStyle w:val="TableText"/>
              <w:spacing w:line="320" w:lineRule="exact"/>
              <w:jc w:val="center"/>
              <w:rPr>
                <w:sz w:val="21"/>
                <w:szCs w:val="21"/>
              </w:rPr>
            </w:pPr>
            <w:r>
              <w:rPr>
                <w:rFonts w:hint="eastAsia"/>
                <w:spacing w:val="1"/>
                <w:sz w:val="21"/>
                <w:szCs w:val="21"/>
              </w:rPr>
              <w:t>施</w:t>
            </w:r>
          </w:p>
        </w:tc>
        <w:tc>
          <w:tcPr>
            <w:tcW w:w="423" w:type="pct"/>
            <w:vAlign w:val="center"/>
          </w:tcPr>
          <w:p w:rsidR="00DE64AB" w:rsidRDefault="00726E23">
            <w:pPr>
              <w:wordWrap w:val="0"/>
              <w:spacing w:line="320" w:lineRule="exact"/>
              <w:jc w:val="right"/>
              <w:rPr>
                <w:rFonts w:ascii="宋体" w:hAnsi="宋体" w:cs="宋体"/>
                <w:szCs w:val="21"/>
                <w:u w:val="single"/>
              </w:rPr>
            </w:pPr>
            <w:r>
              <w:rPr>
                <w:rFonts w:ascii="宋体" w:hAnsi="宋体" w:cs="宋体" w:hint="eastAsia"/>
                <w:szCs w:val="21"/>
                <w:u w:val="single"/>
              </w:rPr>
              <w:t>5</w:t>
            </w:r>
            <w:r>
              <w:rPr>
                <w:rFonts w:ascii="宋体" w:hAnsi="宋体" w:cs="宋体" w:hint="eastAsia"/>
                <w:szCs w:val="21"/>
              </w:rPr>
              <w:t>分</w:t>
            </w:r>
          </w:p>
        </w:tc>
        <w:tc>
          <w:tcPr>
            <w:tcW w:w="2369" w:type="pct"/>
            <w:vAlign w:val="center"/>
          </w:tcPr>
          <w:p w:rsidR="00DE64AB" w:rsidRDefault="00726E23">
            <w:pPr>
              <w:wordWrap w:val="0"/>
              <w:spacing w:line="360" w:lineRule="exact"/>
              <w:ind w:firstLineChars="200" w:firstLine="412"/>
              <w:rPr>
                <w:szCs w:val="21"/>
              </w:rPr>
            </w:pPr>
            <w:r>
              <w:rPr>
                <w:spacing w:val="-2"/>
              </w:rPr>
              <w:t>根据投标人的质量服务承诺及保证措施的完整</w:t>
            </w:r>
            <w:r>
              <w:rPr>
                <w:rFonts w:hint="eastAsia"/>
                <w:spacing w:val="-2"/>
              </w:rPr>
              <w:t>性、</w:t>
            </w:r>
            <w:r>
              <w:rPr>
                <w:spacing w:val="-6"/>
              </w:rPr>
              <w:t>合理性、有效性进行评定，基本合理可行，横向</w:t>
            </w:r>
            <w:r>
              <w:rPr>
                <w:rFonts w:hint="eastAsia"/>
                <w:spacing w:val="5"/>
              </w:rPr>
              <w:t>对比</w:t>
            </w:r>
            <w:r>
              <w:rPr>
                <w:spacing w:val="-1"/>
              </w:rPr>
              <w:t>、酌情打分，得分</w:t>
            </w:r>
            <w:r>
              <w:rPr>
                <w:spacing w:val="-1"/>
              </w:rPr>
              <w:t>3</w:t>
            </w:r>
            <w:r>
              <w:rPr>
                <w:rFonts w:hint="eastAsia"/>
                <w:spacing w:val="-1"/>
              </w:rPr>
              <w:t>～</w:t>
            </w:r>
            <w:r>
              <w:rPr>
                <w:spacing w:val="-1"/>
              </w:rPr>
              <w:t>5</w:t>
            </w:r>
            <w:r>
              <w:rPr>
                <w:spacing w:val="-1"/>
              </w:rPr>
              <w:t>分。</w:t>
            </w:r>
          </w:p>
        </w:tc>
      </w:tr>
      <w:tr w:rsidR="00DE64AB">
        <w:trPr>
          <w:trHeight w:val="402"/>
        </w:trPr>
        <w:tc>
          <w:tcPr>
            <w:tcW w:w="396" w:type="pct"/>
            <w:vMerge/>
            <w:vAlign w:val="center"/>
          </w:tcPr>
          <w:p w:rsidR="00DE64AB" w:rsidRDefault="00DE64AB">
            <w:pPr>
              <w:wordWrap w:val="0"/>
              <w:spacing w:line="380" w:lineRule="atLeast"/>
              <w:jc w:val="center"/>
              <w:rPr>
                <w:szCs w:val="21"/>
              </w:rPr>
            </w:pPr>
          </w:p>
        </w:tc>
        <w:tc>
          <w:tcPr>
            <w:tcW w:w="421" w:type="pct"/>
            <w:vMerge/>
            <w:vAlign w:val="center"/>
          </w:tcPr>
          <w:p w:rsidR="00DE64AB" w:rsidRDefault="00DE64AB">
            <w:pPr>
              <w:wordWrap w:val="0"/>
              <w:spacing w:line="380" w:lineRule="atLeast"/>
              <w:jc w:val="center"/>
              <w:rPr>
                <w:szCs w:val="21"/>
              </w:rPr>
            </w:pPr>
          </w:p>
        </w:tc>
        <w:tc>
          <w:tcPr>
            <w:tcW w:w="560" w:type="pct"/>
            <w:gridSpan w:val="2"/>
            <w:vMerge/>
            <w:vAlign w:val="center"/>
          </w:tcPr>
          <w:p w:rsidR="00DE64AB" w:rsidRDefault="00DE64AB">
            <w:pPr>
              <w:wordWrap w:val="0"/>
              <w:spacing w:line="380" w:lineRule="atLeast"/>
              <w:jc w:val="right"/>
              <w:rPr>
                <w:szCs w:val="21"/>
                <w:u w:val="single"/>
              </w:rPr>
            </w:pPr>
          </w:p>
        </w:tc>
        <w:tc>
          <w:tcPr>
            <w:tcW w:w="827" w:type="pct"/>
            <w:vAlign w:val="center"/>
          </w:tcPr>
          <w:p w:rsidR="00DE64AB" w:rsidRDefault="00726E23">
            <w:pPr>
              <w:pStyle w:val="TableText"/>
              <w:spacing w:line="320" w:lineRule="exact"/>
              <w:jc w:val="center"/>
              <w:rPr>
                <w:sz w:val="21"/>
                <w:szCs w:val="21"/>
              </w:rPr>
            </w:pPr>
            <w:r>
              <w:rPr>
                <w:rFonts w:hint="eastAsia"/>
                <w:spacing w:val="1"/>
                <w:sz w:val="21"/>
                <w:szCs w:val="21"/>
              </w:rPr>
              <w:t>后续服务的安排及保证措施</w:t>
            </w:r>
          </w:p>
        </w:tc>
        <w:tc>
          <w:tcPr>
            <w:tcW w:w="423" w:type="pct"/>
            <w:vAlign w:val="center"/>
          </w:tcPr>
          <w:p w:rsidR="00DE64AB" w:rsidRDefault="00726E23">
            <w:pPr>
              <w:wordWrap w:val="0"/>
              <w:spacing w:line="320" w:lineRule="exact"/>
              <w:jc w:val="right"/>
              <w:rPr>
                <w:rFonts w:ascii="宋体" w:hAnsi="宋体" w:cs="宋体"/>
                <w:szCs w:val="21"/>
              </w:rPr>
            </w:pPr>
            <w:r>
              <w:rPr>
                <w:rFonts w:ascii="宋体" w:hAnsi="宋体" w:cs="宋体" w:hint="eastAsia"/>
                <w:szCs w:val="21"/>
                <w:u w:val="single"/>
              </w:rPr>
              <w:t>5</w:t>
            </w:r>
            <w:r>
              <w:rPr>
                <w:rFonts w:ascii="宋体" w:hAnsi="宋体" w:cs="宋体" w:hint="eastAsia"/>
                <w:szCs w:val="21"/>
              </w:rPr>
              <w:t>分</w:t>
            </w:r>
          </w:p>
        </w:tc>
        <w:tc>
          <w:tcPr>
            <w:tcW w:w="2369" w:type="pct"/>
            <w:vAlign w:val="center"/>
          </w:tcPr>
          <w:p w:rsidR="00DE64AB" w:rsidRDefault="00726E23">
            <w:pPr>
              <w:wordWrap w:val="0"/>
              <w:spacing w:line="360" w:lineRule="exact"/>
              <w:ind w:firstLineChars="200" w:firstLine="420"/>
              <w:rPr>
                <w:szCs w:val="21"/>
              </w:rPr>
            </w:pPr>
            <w:r>
              <w:rPr>
                <w:szCs w:val="21"/>
              </w:rPr>
              <w:t>根据后续服务人员满足招标文件要求的程度、后续服务时间与本项目实际情况的符合性、后续服务内容的全面完整性、保证措施的可行性，横向对比、酌情打分，得分</w:t>
            </w:r>
            <w:r>
              <w:rPr>
                <w:szCs w:val="21"/>
              </w:rPr>
              <w:t>3</w:t>
            </w:r>
            <w:r>
              <w:rPr>
                <w:szCs w:val="21"/>
              </w:rPr>
              <w:t>～</w:t>
            </w:r>
            <w:r>
              <w:rPr>
                <w:szCs w:val="21"/>
              </w:rPr>
              <w:t>5</w:t>
            </w:r>
            <w:r>
              <w:rPr>
                <w:szCs w:val="21"/>
              </w:rPr>
              <w:t>分。</w:t>
            </w:r>
          </w:p>
        </w:tc>
      </w:tr>
      <w:tr w:rsidR="00DE64AB">
        <w:tc>
          <w:tcPr>
            <w:tcW w:w="396" w:type="pct"/>
            <w:vAlign w:val="center"/>
          </w:tcPr>
          <w:p w:rsidR="00DE64AB" w:rsidRDefault="00726E23">
            <w:pPr>
              <w:wordWrap w:val="0"/>
              <w:spacing w:line="360" w:lineRule="atLeast"/>
              <w:ind w:leftChars="-44" w:left="-92" w:rightChars="-42" w:right="-88"/>
              <w:jc w:val="center"/>
              <w:rPr>
                <w:szCs w:val="21"/>
              </w:rPr>
            </w:pPr>
            <w:r>
              <w:rPr>
                <w:szCs w:val="21"/>
              </w:rPr>
              <w:t>2.2.4(2)</w:t>
            </w:r>
          </w:p>
        </w:tc>
        <w:tc>
          <w:tcPr>
            <w:tcW w:w="421" w:type="pct"/>
            <w:vAlign w:val="center"/>
          </w:tcPr>
          <w:p w:rsidR="00DE64AB" w:rsidRDefault="00726E23">
            <w:pPr>
              <w:wordWrap w:val="0"/>
              <w:spacing w:line="360" w:lineRule="atLeast"/>
              <w:jc w:val="center"/>
              <w:rPr>
                <w:szCs w:val="21"/>
              </w:rPr>
            </w:pPr>
            <w:r>
              <w:rPr>
                <w:szCs w:val="21"/>
              </w:rPr>
              <w:t>主要</w:t>
            </w:r>
          </w:p>
          <w:p w:rsidR="00DE64AB" w:rsidRDefault="00726E23">
            <w:pPr>
              <w:wordWrap w:val="0"/>
              <w:spacing w:line="360" w:lineRule="atLeast"/>
              <w:jc w:val="center"/>
              <w:rPr>
                <w:szCs w:val="21"/>
              </w:rPr>
            </w:pPr>
            <w:r>
              <w:rPr>
                <w:szCs w:val="21"/>
              </w:rPr>
              <w:t>人员</w:t>
            </w:r>
          </w:p>
        </w:tc>
        <w:tc>
          <w:tcPr>
            <w:tcW w:w="560" w:type="pct"/>
            <w:gridSpan w:val="2"/>
            <w:vAlign w:val="center"/>
          </w:tcPr>
          <w:p w:rsidR="00DE64AB" w:rsidRDefault="00726E23">
            <w:pPr>
              <w:wordWrap w:val="0"/>
              <w:spacing w:line="380" w:lineRule="atLeast"/>
              <w:jc w:val="right"/>
              <w:rPr>
                <w:szCs w:val="21"/>
              </w:rPr>
            </w:pPr>
            <w:r>
              <w:rPr>
                <w:rFonts w:hint="eastAsia"/>
                <w:szCs w:val="21"/>
                <w:u w:val="single"/>
              </w:rPr>
              <w:t>35</w:t>
            </w:r>
            <w:r>
              <w:rPr>
                <w:szCs w:val="21"/>
              </w:rPr>
              <w:t>分</w:t>
            </w:r>
          </w:p>
        </w:tc>
        <w:tc>
          <w:tcPr>
            <w:tcW w:w="3620" w:type="pct"/>
            <w:gridSpan w:val="3"/>
            <w:vAlign w:val="center"/>
          </w:tcPr>
          <w:p w:rsidR="00DE64AB" w:rsidRDefault="00726E23">
            <w:pPr>
              <w:wordWrap w:val="0"/>
              <w:spacing w:line="360" w:lineRule="exact"/>
              <w:ind w:firstLineChars="200" w:firstLine="420"/>
              <w:rPr>
                <w:szCs w:val="21"/>
              </w:rPr>
            </w:pPr>
            <w:r>
              <w:rPr>
                <w:szCs w:val="21"/>
              </w:rPr>
              <w:t>（</w:t>
            </w:r>
            <w:r>
              <w:rPr>
                <w:szCs w:val="21"/>
              </w:rPr>
              <w:t>a</w:t>
            </w:r>
            <w:r>
              <w:rPr>
                <w:szCs w:val="21"/>
              </w:rPr>
              <w:t>）满足资格审查条件（主要人员）最低要求的，得基本分</w:t>
            </w:r>
            <w:r>
              <w:rPr>
                <w:rFonts w:hint="eastAsia"/>
                <w:szCs w:val="21"/>
              </w:rPr>
              <w:t>32</w:t>
            </w:r>
            <w:r>
              <w:rPr>
                <w:szCs w:val="21"/>
              </w:rPr>
              <w:t>分；</w:t>
            </w:r>
          </w:p>
          <w:p w:rsidR="00DE64AB" w:rsidRDefault="00726E23">
            <w:pPr>
              <w:wordWrap w:val="0"/>
              <w:spacing w:line="360" w:lineRule="exact"/>
              <w:ind w:firstLineChars="200" w:firstLine="420"/>
              <w:rPr>
                <w:szCs w:val="21"/>
              </w:rPr>
            </w:pPr>
            <w:r>
              <w:rPr>
                <w:szCs w:val="21"/>
              </w:rPr>
              <w:t>（</w:t>
            </w:r>
            <w:r>
              <w:rPr>
                <w:szCs w:val="21"/>
              </w:rPr>
              <w:t>b</w:t>
            </w:r>
            <w:r>
              <w:rPr>
                <w:szCs w:val="21"/>
              </w:rPr>
              <w:t>）在满足资格审查条件（主要人员）最低要求的基础上，项目负责人近</w:t>
            </w:r>
            <w:r>
              <w:rPr>
                <w:szCs w:val="21"/>
              </w:rPr>
              <w:t>3</w:t>
            </w:r>
            <w:r>
              <w:rPr>
                <w:szCs w:val="21"/>
              </w:rPr>
              <w:t>年（指合同协议书签订时间为</w:t>
            </w:r>
            <w:r>
              <w:rPr>
                <w:szCs w:val="21"/>
              </w:rPr>
              <w:t>202</w:t>
            </w:r>
            <w:r>
              <w:rPr>
                <w:rFonts w:hint="eastAsia"/>
                <w:szCs w:val="21"/>
              </w:rPr>
              <w:t>3</w:t>
            </w:r>
            <w:r>
              <w:rPr>
                <w:szCs w:val="21"/>
              </w:rPr>
              <w:t>年</w:t>
            </w:r>
            <w:r>
              <w:rPr>
                <w:rFonts w:hint="eastAsia"/>
                <w:szCs w:val="21"/>
              </w:rPr>
              <w:t>7</w:t>
            </w:r>
            <w:r>
              <w:rPr>
                <w:szCs w:val="21"/>
              </w:rPr>
              <w:t>月</w:t>
            </w:r>
            <w:r>
              <w:rPr>
                <w:szCs w:val="21"/>
              </w:rPr>
              <w:t>1</w:t>
            </w:r>
            <w:r>
              <w:rPr>
                <w:szCs w:val="21"/>
              </w:rPr>
              <w:t>日至投标文件递交截止日）内担任过干线公路（含桥梁或路面）第三方质量检测服务项目的项目负责人，每有</w:t>
            </w:r>
            <w:r>
              <w:rPr>
                <w:szCs w:val="21"/>
              </w:rPr>
              <w:t>1</w:t>
            </w:r>
            <w:r>
              <w:rPr>
                <w:szCs w:val="21"/>
              </w:rPr>
              <w:t>项加</w:t>
            </w:r>
            <w:r>
              <w:rPr>
                <w:szCs w:val="21"/>
              </w:rPr>
              <w:t>3</w:t>
            </w:r>
            <w:r>
              <w:rPr>
                <w:szCs w:val="21"/>
              </w:rPr>
              <w:t>分，最多加</w:t>
            </w:r>
            <w:r>
              <w:rPr>
                <w:szCs w:val="21"/>
              </w:rPr>
              <w:t>3</w:t>
            </w:r>
            <w:r>
              <w:rPr>
                <w:szCs w:val="21"/>
              </w:rPr>
              <w:t>分。</w:t>
            </w:r>
          </w:p>
          <w:p w:rsidR="00DE64AB" w:rsidRDefault="00726E23">
            <w:pPr>
              <w:wordWrap w:val="0"/>
              <w:spacing w:line="360" w:lineRule="exact"/>
              <w:ind w:firstLineChars="200" w:firstLine="420"/>
              <w:rPr>
                <w:szCs w:val="21"/>
              </w:rPr>
            </w:pPr>
            <w:r>
              <w:rPr>
                <w:szCs w:val="21"/>
              </w:rPr>
              <w:t>注：证明材料以第二章</w:t>
            </w:r>
            <w:r>
              <w:rPr>
                <w:szCs w:val="21"/>
              </w:rPr>
              <w:t>“</w:t>
            </w:r>
            <w:r>
              <w:rPr>
                <w:szCs w:val="21"/>
              </w:rPr>
              <w:t>投标人须知前附表</w:t>
            </w:r>
            <w:r>
              <w:rPr>
                <w:szCs w:val="21"/>
              </w:rPr>
              <w:t>”</w:t>
            </w:r>
            <w:r>
              <w:rPr>
                <w:szCs w:val="21"/>
              </w:rPr>
              <w:t>附录</w:t>
            </w:r>
            <w:r>
              <w:rPr>
                <w:szCs w:val="21"/>
              </w:rPr>
              <w:t>4</w:t>
            </w:r>
            <w:r>
              <w:rPr>
                <w:szCs w:val="21"/>
              </w:rPr>
              <w:t>注解规定为准。</w:t>
            </w:r>
          </w:p>
        </w:tc>
      </w:tr>
      <w:tr w:rsidR="00DE64AB">
        <w:trPr>
          <w:trHeight w:val="2611"/>
        </w:trPr>
        <w:tc>
          <w:tcPr>
            <w:tcW w:w="396" w:type="pct"/>
            <w:vAlign w:val="center"/>
          </w:tcPr>
          <w:p w:rsidR="00DE64AB" w:rsidRDefault="00726E23">
            <w:pPr>
              <w:wordWrap w:val="0"/>
              <w:spacing w:line="380" w:lineRule="atLeast"/>
              <w:jc w:val="center"/>
              <w:rPr>
                <w:szCs w:val="21"/>
              </w:rPr>
            </w:pPr>
            <w:r>
              <w:rPr>
                <w:szCs w:val="21"/>
              </w:rPr>
              <w:t>2.2.4(3)</w:t>
            </w:r>
          </w:p>
        </w:tc>
        <w:tc>
          <w:tcPr>
            <w:tcW w:w="421" w:type="pct"/>
            <w:vAlign w:val="center"/>
          </w:tcPr>
          <w:p w:rsidR="00DE64AB" w:rsidRDefault="00726E23">
            <w:pPr>
              <w:wordWrap w:val="0"/>
              <w:spacing w:line="380" w:lineRule="atLeast"/>
              <w:jc w:val="center"/>
              <w:rPr>
                <w:szCs w:val="21"/>
              </w:rPr>
            </w:pPr>
            <w:r>
              <w:rPr>
                <w:szCs w:val="21"/>
              </w:rPr>
              <w:t>评标价</w:t>
            </w:r>
          </w:p>
        </w:tc>
        <w:tc>
          <w:tcPr>
            <w:tcW w:w="560" w:type="pct"/>
            <w:gridSpan w:val="2"/>
            <w:vAlign w:val="center"/>
          </w:tcPr>
          <w:p w:rsidR="00DE64AB" w:rsidRDefault="00726E23">
            <w:pPr>
              <w:wordWrap w:val="0"/>
              <w:spacing w:line="380" w:lineRule="atLeast"/>
              <w:jc w:val="right"/>
              <w:rPr>
                <w:szCs w:val="21"/>
              </w:rPr>
            </w:pPr>
            <w:r>
              <w:rPr>
                <w:rFonts w:hint="eastAsia"/>
                <w:szCs w:val="21"/>
                <w:u w:val="single"/>
              </w:rPr>
              <w:t>10</w:t>
            </w:r>
            <w:r>
              <w:rPr>
                <w:szCs w:val="21"/>
              </w:rPr>
              <w:t>分</w:t>
            </w:r>
          </w:p>
        </w:tc>
        <w:tc>
          <w:tcPr>
            <w:tcW w:w="3620" w:type="pct"/>
            <w:gridSpan w:val="3"/>
          </w:tcPr>
          <w:p w:rsidR="00DE64AB" w:rsidRDefault="00726E23">
            <w:pPr>
              <w:wordWrap w:val="0"/>
              <w:spacing w:line="380" w:lineRule="atLeast"/>
              <w:rPr>
                <w:szCs w:val="21"/>
              </w:rPr>
            </w:pPr>
            <w:r>
              <w:rPr>
                <w:szCs w:val="21"/>
              </w:rPr>
              <w:t>评标价得分计算公式示例：</w:t>
            </w:r>
          </w:p>
          <w:p w:rsidR="00DE64AB" w:rsidRDefault="00726E23">
            <w:pPr>
              <w:wordWrap w:val="0"/>
              <w:spacing w:line="380" w:lineRule="atLeast"/>
              <w:rPr>
                <w:szCs w:val="21"/>
              </w:rPr>
            </w:pPr>
            <w:r>
              <w:rPr>
                <w:rFonts w:hint="eastAsia"/>
                <w:szCs w:val="21"/>
              </w:rPr>
              <w:t>（</w:t>
            </w:r>
            <w:r>
              <w:rPr>
                <w:rFonts w:hint="eastAsia"/>
                <w:szCs w:val="21"/>
              </w:rPr>
              <w:t>1</w:t>
            </w:r>
            <w:r>
              <w:rPr>
                <w:rFonts w:hint="eastAsia"/>
                <w:szCs w:val="21"/>
              </w:rPr>
              <w:t>）</w:t>
            </w:r>
            <w:r>
              <w:rPr>
                <w:szCs w:val="21"/>
              </w:rPr>
              <w:t>如果投标人的评标价</w:t>
            </w:r>
            <w:r>
              <w:rPr>
                <w:szCs w:val="21"/>
              </w:rPr>
              <w:t>&gt;</w:t>
            </w:r>
            <w:r>
              <w:rPr>
                <w:szCs w:val="21"/>
              </w:rPr>
              <w:t>评标基准价，则评标价得分＝</w:t>
            </w:r>
            <w:r>
              <w:rPr>
                <w:rFonts w:hint="eastAsia"/>
                <w:szCs w:val="21"/>
              </w:rPr>
              <w:t>评标价满分</w:t>
            </w:r>
            <w:r>
              <w:rPr>
                <w:szCs w:val="21"/>
              </w:rPr>
              <w:t>－偏差率</w:t>
            </w:r>
            <w:r>
              <w:rPr>
                <w:szCs w:val="21"/>
              </w:rPr>
              <w:t>×100× E</w:t>
            </w:r>
            <w:r>
              <w:rPr>
                <w:szCs w:val="21"/>
                <w:vertAlign w:val="subscript"/>
              </w:rPr>
              <w:t>1</w:t>
            </w:r>
            <w:r>
              <w:rPr>
                <w:szCs w:val="21"/>
              </w:rPr>
              <w:t>；</w:t>
            </w:r>
          </w:p>
          <w:p w:rsidR="00DE64AB" w:rsidRDefault="00726E23">
            <w:pPr>
              <w:wordWrap w:val="0"/>
              <w:spacing w:line="380" w:lineRule="atLeast"/>
              <w:rPr>
                <w:szCs w:val="21"/>
              </w:rPr>
            </w:pPr>
            <w:r>
              <w:rPr>
                <w:rFonts w:hint="eastAsia"/>
                <w:szCs w:val="21"/>
              </w:rPr>
              <w:t>（</w:t>
            </w:r>
            <w:r>
              <w:rPr>
                <w:rFonts w:hint="eastAsia"/>
                <w:szCs w:val="21"/>
              </w:rPr>
              <w:t>2</w:t>
            </w:r>
            <w:r>
              <w:rPr>
                <w:rFonts w:hint="eastAsia"/>
                <w:szCs w:val="21"/>
              </w:rPr>
              <w:t>）</w:t>
            </w:r>
            <w:r>
              <w:rPr>
                <w:szCs w:val="21"/>
              </w:rPr>
              <w:t>如果投标人的评标价</w:t>
            </w:r>
            <w:r>
              <w:rPr>
                <w:szCs w:val="21"/>
              </w:rPr>
              <w:t>≤</w:t>
            </w:r>
            <w:r>
              <w:rPr>
                <w:szCs w:val="21"/>
              </w:rPr>
              <w:t>评标基准价，则评标价得分＝</w:t>
            </w:r>
            <w:r>
              <w:rPr>
                <w:rFonts w:hint="eastAsia"/>
                <w:szCs w:val="21"/>
              </w:rPr>
              <w:t>评标价满分</w:t>
            </w:r>
            <w:r>
              <w:rPr>
                <w:szCs w:val="21"/>
              </w:rPr>
              <w:t>＋偏</w:t>
            </w:r>
            <w:r>
              <w:rPr>
                <w:szCs w:val="21"/>
              </w:rPr>
              <w:t>差率</w:t>
            </w:r>
            <w:r>
              <w:rPr>
                <w:szCs w:val="21"/>
              </w:rPr>
              <w:t>× 100× E</w:t>
            </w:r>
            <w:r>
              <w:rPr>
                <w:szCs w:val="21"/>
                <w:vertAlign w:val="subscript"/>
              </w:rPr>
              <w:t>2</w:t>
            </w:r>
            <w:r>
              <w:rPr>
                <w:szCs w:val="21"/>
              </w:rPr>
              <w:t>。</w:t>
            </w:r>
          </w:p>
          <w:p w:rsidR="00DE64AB" w:rsidRDefault="00726E23">
            <w:pPr>
              <w:pStyle w:val="TableText"/>
              <w:spacing w:line="320" w:lineRule="exact"/>
              <w:ind w:firstLineChars="200" w:firstLine="400"/>
            </w:pPr>
            <w:r>
              <w:rPr>
                <w:rFonts w:ascii="Times New Roman" w:hAnsi="Times New Roman" w:cs="Times New Roman"/>
                <w:szCs w:val="21"/>
              </w:rPr>
              <w:t>其中：</w:t>
            </w:r>
            <w:r>
              <w:rPr>
                <w:rFonts w:ascii="Times New Roman" w:hAnsi="Times New Roman" w:cs="Times New Roman"/>
                <w:szCs w:val="21"/>
              </w:rPr>
              <w:t>E</w:t>
            </w:r>
            <w:r>
              <w:rPr>
                <w:rFonts w:ascii="Times New Roman" w:hAnsi="Times New Roman" w:cs="Times New Roman"/>
                <w:szCs w:val="21"/>
                <w:vertAlign w:val="subscript"/>
              </w:rPr>
              <w:t>1</w:t>
            </w:r>
            <w:r>
              <w:rPr>
                <w:rFonts w:cs="Times New Roman" w:hint="eastAsia"/>
                <w:szCs w:val="21"/>
                <w:lang w:eastAsia="zh-CN"/>
              </w:rPr>
              <w:t>=0.2</w:t>
            </w:r>
            <w:r>
              <w:rPr>
                <w:rFonts w:ascii="Times New Roman" w:hAnsi="Times New Roman" w:cs="Times New Roman"/>
                <w:szCs w:val="21"/>
              </w:rPr>
              <w:t>、</w:t>
            </w:r>
            <w:r>
              <w:rPr>
                <w:rFonts w:ascii="Times New Roman" w:hAnsi="Times New Roman" w:cs="Times New Roman"/>
                <w:szCs w:val="21"/>
              </w:rPr>
              <w:t>E</w:t>
            </w:r>
            <w:r>
              <w:rPr>
                <w:rFonts w:ascii="Times New Roman" w:hAnsi="Times New Roman" w:cs="Times New Roman"/>
                <w:szCs w:val="21"/>
                <w:vertAlign w:val="subscript"/>
              </w:rPr>
              <w:t>2</w:t>
            </w:r>
            <w:r>
              <w:rPr>
                <w:rFonts w:cs="Times New Roman" w:hint="eastAsia"/>
                <w:szCs w:val="21"/>
                <w:lang w:eastAsia="zh-CN"/>
              </w:rPr>
              <w:t>=0.1</w:t>
            </w:r>
            <w:r>
              <w:rPr>
                <w:rFonts w:cs="Times New Roman" w:hint="eastAsia"/>
                <w:szCs w:val="21"/>
                <w:vertAlign w:val="subscript"/>
                <w:lang w:eastAsia="zh-CN"/>
              </w:rPr>
              <w:t>，</w:t>
            </w:r>
            <w:r>
              <w:rPr>
                <w:rFonts w:ascii="Times New Roman" w:hAnsi="Times New Roman" w:cs="Times New Roman"/>
                <w:szCs w:val="21"/>
              </w:rPr>
              <w:t>E</w:t>
            </w:r>
            <w:r>
              <w:rPr>
                <w:rFonts w:ascii="Times New Roman" w:hAnsi="Times New Roman" w:cs="Times New Roman"/>
                <w:szCs w:val="21"/>
                <w:vertAlign w:val="subscript"/>
              </w:rPr>
              <w:t>1</w:t>
            </w:r>
            <w:r>
              <w:rPr>
                <w:rFonts w:ascii="Times New Roman" w:hAnsi="Times New Roman" w:cs="Times New Roman"/>
                <w:szCs w:val="21"/>
              </w:rPr>
              <w:t>是评标价每高于评标基准价一个百分点的扣分值，</w:t>
            </w:r>
            <w:r>
              <w:rPr>
                <w:rFonts w:ascii="Times New Roman" w:hAnsi="Times New Roman" w:cs="Times New Roman"/>
                <w:szCs w:val="21"/>
              </w:rPr>
              <w:t>E</w:t>
            </w:r>
            <w:r>
              <w:rPr>
                <w:rFonts w:ascii="Times New Roman" w:hAnsi="Times New Roman" w:cs="Times New Roman"/>
                <w:szCs w:val="21"/>
                <w:vertAlign w:val="subscript"/>
              </w:rPr>
              <w:t>2</w:t>
            </w:r>
            <w:r>
              <w:rPr>
                <w:rFonts w:ascii="Times New Roman" w:hAnsi="Times New Roman" w:cs="Times New Roman"/>
                <w:szCs w:val="21"/>
              </w:rPr>
              <w:t>是评标价每低于评标基准价一个百分点的扣分值</w:t>
            </w:r>
            <w:r>
              <w:rPr>
                <w:rFonts w:cs="Times New Roman" w:hint="eastAsia"/>
                <w:szCs w:val="21"/>
                <w:lang w:eastAsia="zh-CN"/>
              </w:rPr>
              <w:t>。</w:t>
            </w:r>
          </w:p>
        </w:tc>
      </w:tr>
      <w:tr w:rsidR="00DE64AB">
        <w:trPr>
          <w:trHeight w:val="1490"/>
        </w:trPr>
        <w:tc>
          <w:tcPr>
            <w:tcW w:w="396" w:type="pct"/>
            <w:vAlign w:val="center"/>
          </w:tcPr>
          <w:p w:rsidR="00DE64AB" w:rsidRDefault="00726E23">
            <w:pPr>
              <w:wordWrap w:val="0"/>
              <w:spacing w:line="380" w:lineRule="atLeast"/>
              <w:jc w:val="center"/>
              <w:rPr>
                <w:szCs w:val="21"/>
              </w:rPr>
            </w:pPr>
            <w:r>
              <w:rPr>
                <w:szCs w:val="21"/>
              </w:rPr>
              <w:lastRenderedPageBreak/>
              <w:t>2.2.4(4)</w:t>
            </w:r>
          </w:p>
        </w:tc>
        <w:tc>
          <w:tcPr>
            <w:tcW w:w="421" w:type="pct"/>
            <w:vAlign w:val="center"/>
          </w:tcPr>
          <w:p w:rsidR="00DE64AB" w:rsidRDefault="00726E23">
            <w:pPr>
              <w:wordWrap w:val="0"/>
              <w:spacing w:line="380" w:lineRule="atLeast"/>
              <w:jc w:val="center"/>
              <w:rPr>
                <w:szCs w:val="21"/>
              </w:rPr>
            </w:pPr>
            <w:r>
              <w:rPr>
                <w:szCs w:val="21"/>
              </w:rPr>
              <w:t>其他</w:t>
            </w:r>
          </w:p>
          <w:p w:rsidR="00DE64AB" w:rsidRDefault="00726E23">
            <w:pPr>
              <w:wordWrap w:val="0"/>
              <w:spacing w:line="380" w:lineRule="atLeast"/>
              <w:jc w:val="center"/>
              <w:rPr>
                <w:szCs w:val="21"/>
              </w:rPr>
            </w:pPr>
            <w:r>
              <w:rPr>
                <w:szCs w:val="21"/>
              </w:rPr>
              <w:t>因素</w:t>
            </w:r>
          </w:p>
        </w:tc>
        <w:tc>
          <w:tcPr>
            <w:tcW w:w="236" w:type="pct"/>
            <w:vAlign w:val="center"/>
          </w:tcPr>
          <w:p w:rsidR="00DE64AB" w:rsidRDefault="00726E23">
            <w:pPr>
              <w:wordWrap w:val="0"/>
              <w:spacing w:line="380" w:lineRule="atLeast"/>
              <w:jc w:val="center"/>
              <w:rPr>
                <w:szCs w:val="21"/>
              </w:rPr>
            </w:pPr>
            <w:r>
              <w:rPr>
                <w:rFonts w:hint="eastAsia"/>
                <w:szCs w:val="21"/>
              </w:rPr>
              <w:t>企业业绩</w:t>
            </w:r>
          </w:p>
        </w:tc>
        <w:tc>
          <w:tcPr>
            <w:tcW w:w="324" w:type="pct"/>
            <w:vAlign w:val="center"/>
          </w:tcPr>
          <w:p w:rsidR="00DE64AB" w:rsidRDefault="00726E23">
            <w:pPr>
              <w:wordWrap w:val="0"/>
              <w:spacing w:line="380" w:lineRule="atLeast"/>
              <w:jc w:val="center"/>
              <w:rPr>
                <w:szCs w:val="21"/>
              </w:rPr>
            </w:pPr>
            <w:r>
              <w:rPr>
                <w:rFonts w:hint="eastAsia"/>
                <w:szCs w:val="21"/>
                <w:u w:val="single"/>
              </w:rPr>
              <w:t>25</w:t>
            </w:r>
            <w:r>
              <w:rPr>
                <w:rFonts w:hint="eastAsia"/>
                <w:szCs w:val="21"/>
              </w:rPr>
              <w:t>分</w:t>
            </w:r>
          </w:p>
        </w:tc>
        <w:tc>
          <w:tcPr>
            <w:tcW w:w="3620" w:type="pct"/>
            <w:gridSpan w:val="3"/>
            <w:vAlign w:val="center"/>
          </w:tcPr>
          <w:p w:rsidR="00DE64AB" w:rsidRDefault="00726E23">
            <w:pPr>
              <w:wordWrap w:val="0"/>
              <w:spacing w:line="360" w:lineRule="exact"/>
              <w:ind w:firstLineChars="200" w:firstLine="420"/>
              <w:rPr>
                <w:szCs w:val="21"/>
              </w:rPr>
            </w:pPr>
            <w:r>
              <w:rPr>
                <w:rFonts w:hint="eastAsia"/>
                <w:szCs w:val="21"/>
              </w:rPr>
              <w:t>（</w:t>
            </w:r>
            <w:r>
              <w:rPr>
                <w:rFonts w:hint="eastAsia"/>
                <w:szCs w:val="21"/>
              </w:rPr>
              <w:t>a</w:t>
            </w:r>
            <w:r>
              <w:rPr>
                <w:rFonts w:hint="eastAsia"/>
                <w:szCs w:val="21"/>
              </w:rPr>
              <w:t>）</w:t>
            </w:r>
            <w:r>
              <w:rPr>
                <w:szCs w:val="21"/>
              </w:rPr>
              <w:t>满足资格审查条件</w:t>
            </w:r>
            <w:r>
              <w:rPr>
                <w:rFonts w:hint="eastAsia"/>
                <w:szCs w:val="21"/>
              </w:rPr>
              <w:t>（</w:t>
            </w:r>
            <w:r>
              <w:rPr>
                <w:szCs w:val="21"/>
              </w:rPr>
              <w:t>企业业绩</w:t>
            </w:r>
            <w:r>
              <w:rPr>
                <w:rFonts w:hint="eastAsia"/>
                <w:szCs w:val="21"/>
              </w:rPr>
              <w:t>）</w:t>
            </w:r>
            <w:r>
              <w:rPr>
                <w:szCs w:val="21"/>
              </w:rPr>
              <w:t>最低要求的，得基本分</w:t>
            </w:r>
            <w:r>
              <w:rPr>
                <w:szCs w:val="21"/>
              </w:rPr>
              <w:t>2</w:t>
            </w:r>
            <w:r>
              <w:rPr>
                <w:rFonts w:hint="eastAsia"/>
                <w:szCs w:val="21"/>
              </w:rPr>
              <w:t>2</w:t>
            </w:r>
            <w:r>
              <w:rPr>
                <w:szCs w:val="21"/>
              </w:rPr>
              <w:t>分；</w:t>
            </w:r>
          </w:p>
          <w:p w:rsidR="00DE64AB" w:rsidRDefault="00726E23">
            <w:pPr>
              <w:wordWrap w:val="0"/>
              <w:spacing w:line="360" w:lineRule="exact"/>
              <w:ind w:firstLineChars="200" w:firstLine="420"/>
              <w:rPr>
                <w:szCs w:val="21"/>
              </w:rPr>
            </w:pPr>
            <w:r>
              <w:rPr>
                <w:rFonts w:hint="eastAsia"/>
                <w:szCs w:val="21"/>
              </w:rPr>
              <w:t>（</w:t>
            </w:r>
            <w:r>
              <w:rPr>
                <w:rFonts w:hint="eastAsia"/>
                <w:szCs w:val="21"/>
              </w:rPr>
              <w:t>b</w:t>
            </w:r>
            <w:r>
              <w:rPr>
                <w:rFonts w:hint="eastAsia"/>
                <w:szCs w:val="21"/>
              </w:rPr>
              <w:t>）</w:t>
            </w:r>
            <w:r>
              <w:rPr>
                <w:szCs w:val="21"/>
              </w:rPr>
              <w:t>在满足资格审查条件</w:t>
            </w:r>
            <w:r>
              <w:rPr>
                <w:rFonts w:hint="eastAsia"/>
                <w:szCs w:val="21"/>
              </w:rPr>
              <w:t>（</w:t>
            </w:r>
            <w:r>
              <w:rPr>
                <w:szCs w:val="21"/>
              </w:rPr>
              <w:t>企业业绩</w:t>
            </w:r>
            <w:r>
              <w:rPr>
                <w:rFonts w:hint="eastAsia"/>
                <w:szCs w:val="21"/>
              </w:rPr>
              <w:t>）</w:t>
            </w:r>
            <w:r>
              <w:rPr>
                <w:szCs w:val="21"/>
              </w:rPr>
              <w:t>最低要求的基础上，近</w:t>
            </w:r>
            <w:r>
              <w:rPr>
                <w:szCs w:val="21"/>
              </w:rPr>
              <w:t>3</w:t>
            </w:r>
            <w:r>
              <w:rPr>
                <w:szCs w:val="21"/>
              </w:rPr>
              <w:t>年</w:t>
            </w:r>
            <w:r>
              <w:rPr>
                <w:rFonts w:hint="eastAsia"/>
                <w:szCs w:val="21"/>
              </w:rPr>
              <w:t>（</w:t>
            </w:r>
            <w:r w:rsidR="00427B3B">
              <w:rPr>
                <w:rFonts w:hint="eastAsia"/>
                <w:szCs w:val="21"/>
              </w:rPr>
              <w:t>合同</w:t>
            </w:r>
            <w:bookmarkStart w:id="4" w:name="_GoBack"/>
            <w:bookmarkEnd w:id="4"/>
            <w:r>
              <w:rPr>
                <w:szCs w:val="21"/>
              </w:rPr>
              <w:t>协议书签订时间为</w:t>
            </w:r>
            <w:r>
              <w:rPr>
                <w:szCs w:val="21"/>
              </w:rPr>
              <w:t>202</w:t>
            </w:r>
            <w:r>
              <w:rPr>
                <w:rFonts w:hint="eastAsia"/>
                <w:szCs w:val="21"/>
              </w:rPr>
              <w:t>3</w:t>
            </w:r>
            <w:r>
              <w:rPr>
                <w:szCs w:val="21"/>
              </w:rPr>
              <w:t>年</w:t>
            </w:r>
            <w:r>
              <w:rPr>
                <w:rFonts w:hint="eastAsia"/>
                <w:szCs w:val="21"/>
              </w:rPr>
              <w:t>7</w:t>
            </w:r>
            <w:r>
              <w:rPr>
                <w:szCs w:val="21"/>
              </w:rPr>
              <w:t>月</w:t>
            </w:r>
            <w:r>
              <w:rPr>
                <w:szCs w:val="21"/>
              </w:rPr>
              <w:t>1</w:t>
            </w:r>
            <w:r>
              <w:rPr>
                <w:szCs w:val="21"/>
              </w:rPr>
              <w:t>日至投标文件递交截止日</w:t>
            </w:r>
            <w:r>
              <w:rPr>
                <w:rFonts w:hint="eastAsia"/>
                <w:szCs w:val="21"/>
              </w:rPr>
              <w:t>）</w:t>
            </w:r>
            <w:r>
              <w:rPr>
                <w:szCs w:val="21"/>
              </w:rPr>
              <w:t>内完成干线公路</w:t>
            </w:r>
            <w:r>
              <w:rPr>
                <w:rFonts w:hint="eastAsia"/>
                <w:szCs w:val="21"/>
              </w:rPr>
              <w:t>（</w:t>
            </w:r>
            <w:r>
              <w:rPr>
                <w:szCs w:val="21"/>
              </w:rPr>
              <w:t>含桥梁或路面</w:t>
            </w:r>
            <w:r>
              <w:rPr>
                <w:rFonts w:hint="eastAsia"/>
                <w:szCs w:val="21"/>
              </w:rPr>
              <w:t>）</w:t>
            </w:r>
            <w:r>
              <w:rPr>
                <w:szCs w:val="21"/>
              </w:rPr>
              <w:t>第三方质量检测服务业绩，每有</w:t>
            </w:r>
            <w:r>
              <w:rPr>
                <w:szCs w:val="21"/>
              </w:rPr>
              <w:t>1</w:t>
            </w:r>
            <w:r>
              <w:rPr>
                <w:szCs w:val="21"/>
              </w:rPr>
              <w:t>项加</w:t>
            </w:r>
            <w:r>
              <w:rPr>
                <w:szCs w:val="21"/>
              </w:rPr>
              <w:t xml:space="preserve">3 </w:t>
            </w:r>
            <w:r>
              <w:rPr>
                <w:rFonts w:hint="eastAsia"/>
                <w:szCs w:val="21"/>
              </w:rPr>
              <w:t>，</w:t>
            </w:r>
            <w:r>
              <w:rPr>
                <w:szCs w:val="21"/>
              </w:rPr>
              <w:t>最多加</w:t>
            </w:r>
            <w:r>
              <w:rPr>
                <w:szCs w:val="21"/>
              </w:rPr>
              <w:t>3</w:t>
            </w:r>
            <w:r>
              <w:rPr>
                <w:szCs w:val="21"/>
              </w:rPr>
              <w:t>分。</w:t>
            </w:r>
          </w:p>
          <w:p w:rsidR="00DE64AB" w:rsidRDefault="00726E23">
            <w:pPr>
              <w:wordWrap w:val="0"/>
              <w:spacing w:line="360" w:lineRule="exact"/>
              <w:ind w:firstLineChars="200" w:firstLine="420"/>
              <w:rPr>
                <w:szCs w:val="21"/>
              </w:rPr>
            </w:pPr>
            <w:r>
              <w:rPr>
                <w:szCs w:val="21"/>
              </w:rPr>
              <w:t>注：证明材料以第二章</w:t>
            </w:r>
            <w:r>
              <w:rPr>
                <w:szCs w:val="21"/>
              </w:rPr>
              <w:t>“</w:t>
            </w:r>
            <w:r>
              <w:rPr>
                <w:szCs w:val="21"/>
              </w:rPr>
              <w:t>投标人须知前附表</w:t>
            </w:r>
            <w:r>
              <w:rPr>
                <w:szCs w:val="21"/>
              </w:rPr>
              <w:t>”</w:t>
            </w:r>
            <w:r>
              <w:rPr>
                <w:szCs w:val="21"/>
              </w:rPr>
              <w:t>附录</w:t>
            </w:r>
            <w:r>
              <w:rPr>
                <w:szCs w:val="21"/>
              </w:rPr>
              <w:t>2</w:t>
            </w:r>
            <w:r>
              <w:rPr>
                <w:szCs w:val="21"/>
              </w:rPr>
              <w:t>注解规定为准。</w:t>
            </w:r>
          </w:p>
        </w:tc>
      </w:tr>
    </w:tbl>
    <w:p w:rsidR="00DE64AB" w:rsidRDefault="00DE64AB">
      <w:pPr>
        <w:pStyle w:val="1"/>
        <w:wordWrap w:val="0"/>
        <w:rPr>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7477"/>
      </w:tblGrid>
      <w:tr w:rsidR="00DE64AB">
        <w:trPr>
          <w:trHeight w:val="560"/>
        </w:trPr>
        <w:tc>
          <w:tcPr>
            <w:tcW w:w="5000" w:type="pct"/>
            <w:gridSpan w:val="2"/>
            <w:vAlign w:val="center"/>
          </w:tcPr>
          <w:p w:rsidR="00DE64AB" w:rsidRDefault="00726E23">
            <w:pPr>
              <w:wordWrap w:val="0"/>
              <w:spacing w:line="380" w:lineRule="atLeast"/>
              <w:rPr>
                <w:szCs w:val="21"/>
              </w:rPr>
            </w:pPr>
            <w:r>
              <w:rPr>
                <w:szCs w:val="21"/>
              </w:rPr>
              <w:t>需要补充的其他内容：</w:t>
            </w:r>
          </w:p>
        </w:tc>
      </w:tr>
      <w:tr w:rsidR="00DE64AB">
        <w:trPr>
          <w:trHeight w:val="560"/>
        </w:trPr>
        <w:tc>
          <w:tcPr>
            <w:tcW w:w="613" w:type="pct"/>
            <w:vAlign w:val="center"/>
          </w:tcPr>
          <w:p w:rsidR="00DE64AB" w:rsidRDefault="00726E23">
            <w:pPr>
              <w:wordWrap w:val="0"/>
              <w:spacing w:line="380" w:lineRule="atLeast"/>
              <w:jc w:val="center"/>
              <w:rPr>
                <w:szCs w:val="21"/>
              </w:rPr>
            </w:pPr>
            <w:r>
              <w:rPr>
                <w:rFonts w:hint="eastAsia"/>
                <w:szCs w:val="21"/>
              </w:rPr>
              <w:t>条款号</w:t>
            </w:r>
          </w:p>
        </w:tc>
        <w:tc>
          <w:tcPr>
            <w:tcW w:w="4386" w:type="pct"/>
            <w:vAlign w:val="center"/>
          </w:tcPr>
          <w:p w:rsidR="00DE64AB" w:rsidRDefault="00726E23">
            <w:pPr>
              <w:wordWrap w:val="0"/>
              <w:spacing w:line="380" w:lineRule="atLeast"/>
              <w:jc w:val="center"/>
              <w:rPr>
                <w:szCs w:val="21"/>
              </w:rPr>
            </w:pPr>
            <w:r>
              <w:rPr>
                <w:rFonts w:hint="eastAsia"/>
                <w:szCs w:val="21"/>
              </w:rPr>
              <w:t>编列内容</w:t>
            </w:r>
          </w:p>
        </w:tc>
      </w:tr>
      <w:tr w:rsidR="00DE64AB">
        <w:tc>
          <w:tcPr>
            <w:tcW w:w="613" w:type="pct"/>
            <w:vAlign w:val="center"/>
          </w:tcPr>
          <w:p w:rsidR="00DE64AB" w:rsidRDefault="00726E23">
            <w:pPr>
              <w:wordWrap w:val="0"/>
              <w:spacing w:line="380" w:lineRule="atLeast"/>
              <w:jc w:val="center"/>
              <w:rPr>
                <w:spacing w:val="-1"/>
              </w:rPr>
            </w:pPr>
            <w:r>
              <w:rPr>
                <w:rFonts w:hint="eastAsia"/>
                <w:spacing w:val="-1"/>
              </w:rPr>
              <w:t>1</w:t>
            </w:r>
          </w:p>
        </w:tc>
        <w:tc>
          <w:tcPr>
            <w:tcW w:w="4386" w:type="pct"/>
            <w:vAlign w:val="center"/>
          </w:tcPr>
          <w:p w:rsidR="00DE64AB" w:rsidRDefault="00726E23">
            <w:pPr>
              <w:pStyle w:val="TableText"/>
              <w:spacing w:line="360" w:lineRule="exact"/>
              <w:ind w:firstLineChars="200" w:firstLine="424"/>
              <w:rPr>
                <w:sz w:val="21"/>
                <w:szCs w:val="21"/>
              </w:rPr>
            </w:pPr>
            <w:r>
              <w:rPr>
                <w:spacing w:val="1"/>
                <w:sz w:val="21"/>
                <w:szCs w:val="21"/>
              </w:rPr>
              <w:t>1.</w:t>
            </w:r>
            <w:r>
              <w:rPr>
                <w:spacing w:val="1"/>
                <w:sz w:val="21"/>
                <w:szCs w:val="21"/>
              </w:rPr>
              <w:t>评标办法</w:t>
            </w:r>
          </w:p>
          <w:p w:rsidR="00DE64AB" w:rsidRDefault="00726E23">
            <w:pPr>
              <w:pStyle w:val="TableText"/>
              <w:spacing w:line="360" w:lineRule="exact"/>
              <w:ind w:firstLineChars="200" w:firstLine="420"/>
              <w:rPr>
                <w:sz w:val="21"/>
                <w:szCs w:val="21"/>
              </w:rPr>
            </w:pPr>
            <w:r>
              <w:rPr>
                <w:sz w:val="21"/>
                <w:szCs w:val="21"/>
              </w:rPr>
              <w:t>本条细化为：</w:t>
            </w:r>
          </w:p>
          <w:p w:rsidR="00DE64AB" w:rsidRDefault="00726E23">
            <w:pPr>
              <w:pStyle w:val="TableText"/>
              <w:spacing w:line="360" w:lineRule="exact"/>
              <w:ind w:firstLineChars="200" w:firstLine="420"/>
              <w:rPr>
                <w:sz w:val="21"/>
                <w:szCs w:val="21"/>
              </w:rPr>
            </w:pPr>
            <w:r>
              <w:rPr>
                <w:sz w:val="21"/>
                <w:szCs w:val="21"/>
              </w:rPr>
              <w:t>本次评标采用综合评分法。</w:t>
            </w:r>
          </w:p>
          <w:p w:rsidR="00DE64AB" w:rsidRDefault="00726E23">
            <w:pPr>
              <w:pStyle w:val="TableText"/>
              <w:spacing w:line="360" w:lineRule="exact"/>
              <w:ind w:firstLineChars="200" w:firstLine="420"/>
              <w:rPr>
                <w:sz w:val="21"/>
                <w:szCs w:val="21"/>
              </w:rPr>
            </w:pPr>
            <w:r>
              <w:rPr>
                <w:sz w:val="21"/>
                <w:szCs w:val="21"/>
              </w:rPr>
              <w:t>1.1</w:t>
            </w:r>
            <w:r>
              <w:rPr>
                <w:sz w:val="21"/>
                <w:szCs w:val="21"/>
              </w:rPr>
              <w:t>评标委员会首先对投标文件第一个信封按照本章第</w:t>
            </w:r>
            <w:r>
              <w:rPr>
                <w:sz w:val="21"/>
                <w:szCs w:val="21"/>
              </w:rPr>
              <w:t>3.1</w:t>
            </w:r>
            <w:r>
              <w:rPr>
                <w:sz w:val="21"/>
                <w:szCs w:val="21"/>
              </w:rPr>
              <w:t>款规定进行初步评审</w:t>
            </w:r>
            <w:r>
              <w:rPr>
                <w:rFonts w:hint="eastAsia"/>
                <w:sz w:val="21"/>
                <w:szCs w:val="21"/>
                <w:lang w:eastAsia="zh-CN"/>
              </w:rPr>
              <w:t>（</w:t>
            </w:r>
            <w:r>
              <w:rPr>
                <w:sz w:val="21"/>
                <w:szCs w:val="21"/>
              </w:rPr>
              <w:t>形评审与响应性评审、资格评审</w:t>
            </w:r>
            <w:r>
              <w:rPr>
                <w:rFonts w:hint="eastAsia"/>
                <w:sz w:val="21"/>
                <w:szCs w:val="21"/>
                <w:lang w:eastAsia="zh-CN"/>
              </w:rPr>
              <w:t>），</w:t>
            </w:r>
            <w:r>
              <w:rPr>
                <w:sz w:val="21"/>
                <w:szCs w:val="21"/>
              </w:rPr>
              <w:t>并对参与详细评审的投标文件按照本章第</w:t>
            </w:r>
            <w:r>
              <w:rPr>
                <w:sz w:val="21"/>
                <w:szCs w:val="21"/>
              </w:rPr>
              <w:t>3.2</w:t>
            </w:r>
            <w:r>
              <w:rPr>
                <w:sz w:val="21"/>
                <w:szCs w:val="21"/>
              </w:rPr>
              <w:t>款规定的评分标准进行第一个信封详细评审及评分。各评分因素得分以评标委员会各成员的</w:t>
            </w:r>
            <w:r>
              <w:rPr>
                <w:spacing w:val="-1"/>
                <w:sz w:val="21"/>
                <w:szCs w:val="21"/>
              </w:rPr>
              <w:t>打分</w:t>
            </w:r>
            <w:r>
              <w:rPr>
                <w:spacing w:val="-2"/>
                <w:sz w:val="21"/>
                <w:szCs w:val="21"/>
              </w:rPr>
              <w:t>平均值确定：各评分因素得分一般不得低于对应评分标准约定的</w:t>
            </w:r>
            <w:r>
              <w:rPr>
                <w:rFonts w:hint="eastAsia"/>
                <w:spacing w:val="-3"/>
                <w:sz w:val="21"/>
                <w:szCs w:val="21"/>
                <w:lang w:eastAsia="zh-CN"/>
              </w:rPr>
              <w:t>60%</w:t>
            </w:r>
            <w:r>
              <w:rPr>
                <w:spacing w:val="-3"/>
                <w:sz w:val="21"/>
                <w:szCs w:val="21"/>
              </w:rPr>
              <w:t>，且各评分因素</w:t>
            </w:r>
            <w:r>
              <w:rPr>
                <w:rFonts w:hint="eastAsia"/>
                <w:spacing w:val="-3"/>
                <w:sz w:val="21"/>
                <w:szCs w:val="21"/>
                <w:lang w:eastAsia="zh-CN"/>
              </w:rPr>
              <w:t>（</w:t>
            </w:r>
            <w:r>
              <w:rPr>
                <w:spacing w:val="-3"/>
                <w:sz w:val="21"/>
                <w:szCs w:val="21"/>
              </w:rPr>
              <w:t>细</w:t>
            </w:r>
            <w:r>
              <w:rPr>
                <w:spacing w:val="1"/>
                <w:sz w:val="21"/>
                <w:szCs w:val="21"/>
              </w:rPr>
              <w:t>分项</w:t>
            </w:r>
            <w:r>
              <w:rPr>
                <w:rFonts w:hint="eastAsia"/>
                <w:spacing w:val="1"/>
                <w:sz w:val="21"/>
                <w:szCs w:val="21"/>
                <w:lang w:eastAsia="zh-CN"/>
              </w:rPr>
              <w:t>）</w:t>
            </w:r>
            <w:r>
              <w:rPr>
                <w:spacing w:val="1"/>
                <w:sz w:val="21"/>
                <w:szCs w:val="21"/>
              </w:rPr>
              <w:t>得分应以评标委员会各成员的打分平均值确定，评标委员会成员总数为</w:t>
            </w:r>
            <w:r>
              <w:rPr>
                <w:spacing w:val="1"/>
                <w:sz w:val="21"/>
                <w:szCs w:val="21"/>
              </w:rPr>
              <w:t>7</w:t>
            </w:r>
            <w:r>
              <w:rPr>
                <w:spacing w:val="1"/>
                <w:sz w:val="21"/>
                <w:szCs w:val="21"/>
              </w:rPr>
              <w:t>人</w:t>
            </w:r>
            <w:r>
              <w:rPr>
                <w:rFonts w:hint="eastAsia"/>
                <w:spacing w:val="1"/>
                <w:sz w:val="21"/>
                <w:szCs w:val="21"/>
                <w:lang w:eastAsia="zh-CN"/>
              </w:rPr>
              <w:t>（</w:t>
            </w:r>
            <w:r>
              <w:rPr>
                <w:sz w:val="21"/>
                <w:szCs w:val="21"/>
              </w:rPr>
              <w:t>含</w:t>
            </w:r>
            <w:r>
              <w:rPr>
                <w:rFonts w:hint="eastAsia"/>
                <w:sz w:val="21"/>
                <w:szCs w:val="21"/>
                <w:lang w:eastAsia="zh-CN"/>
              </w:rPr>
              <w:t>）</w:t>
            </w:r>
            <w:r>
              <w:rPr>
                <w:sz w:val="21"/>
                <w:szCs w:val="21"/>
              </w:rPr>
              <w:t>以上时，该平均值以去掉一个最高分和一个最低分后计算。评标委员会成员对某一项评分因素</w:t>
            </w:r>
            <w:r>
              <w:rPr>
                <w:rFonts w:hint="eastAsia"/>
                <w:sz w:val="21"/>
                <w:szCs w:val="21"/>
                <w:lang w:eastAsia="zh-CN"/>
              </w:rPr>
              <w:t>（</w:t>
            </w:r>
            <w:r>
              <w:rPr>
                <w:sz w:val="21"/>
                <w:szCs w:val="21"/>
              </w:rPr>
              <w:t>细分项</w:t>
            </w:r>
            <w:r>
              <w:rPr>
                <w:rFonts w:hint="eastAsia"/>
                <w:sz w:val="21"/>
                <w:szCs w:val="21"/>
                <w:lang w:eastAsia="zh-CN"/>
              </w:rPr>
              <w:t>）</w:t>
            </w:r>
            <w:r>
              <w:rPr>
                <w:sz w:val="21"/>
                <w:szCs w:val="21"/>
              </w:rPr>
              <w:t>的评分低于对应评分标准约定的</w:t>
            </w:r>
            <w:r>
              <w:rPr>
                <w:rFonts w:hint="eastAsia"/>
                <w:spacing w:val="-3"/>
                <w:sz w:val="21"/>
                <w:szCs w:val="21"/>
                <w:lang w:eastAsia="zh-CN"/>
              </w:rPr>
              <w:t>60%</w:t>
            </w:r>
            <w:r>
              <w:rPr>
                <w:sz w:val="21"/>
                <w:szCs w:val="21"/>
              </w:rPr>
              <w:t>的，应在评标报告</w:t>
            </w:r>
            <w:r>
              <w:rPr>
                <w:spacing w:val="-1"/>
                <w:sz w:val="21"/>
                <w:szCs w:val="21"/>
              </w:rPr>
              <w:t>中作出说明。</w:t>
            </w:r>
          </w:p>
          <w:p w:rsidR="00DE64AB" w:rsidRDefault="00726E23">
            <w:pPr>
              <w:pStyle w:val="TableText"/>
              <w:spacing w:line="360" w:lineRule="exact"/>
              <w:ind w:firstLineChars="200" w:firstLine="420"/>
              <w:rPr>
                <w:sz w:val="21"/>
                <w:szCs w:val="21"/>
              </w:rPr>
            </w:pPr>
            <w:r>
              <w:rPr>
                <w:sz w:val="21"/>
                <w:szCs w:val="21"/>
              </w:rPr>
              <w:t>1.2</w:t>
            </w:r>
            <w:r>
              <w:rPr>
                <w:sz w:val="21"/>
                <w:szCs w:val="21"/>
              </w:rPr>
              <w:t>所有参与详细评审的投标文件第二个信封在监督人的监督下按照本章第</w:t>
            </w:r>
            <w:r>
              <w:rPr>
                <w:sz w:val="21"/>
                <w:szCs w:val="21"/>
              </w:rPr>
              <w:t>3.3</w:t>
            </w:r>
            <w:r>
              <w:rPr>
                <w:sz w:val="21"/>
                <w:szCs w:val="21"/>
              </w:rPr>
              <w:t>款规定进行开标；未通过第一个信封初步评审的投标人不进入第二个信封的评审，不参与第二</w:t>
            </w:r>
            <w:r>
              <w:rPr>
                <w:spacing w:val="-1"/>
                <w:sz w:val="21"/>
                <w:szCs w:val="21"/>
              </w:rPr>
              <w:t>个信封的开标。</w:t>
            </w:r>
          </w:p>
          <w:p w:rsidR="00DE64AB" w:rsidRDefault="00726E23">
            <w:pPr>
              <w:pStyle w:val="TableText"/>
              <w:spacing w:line="360" w:lineRule="exact"/>
              <w:ind w:firstLineChars="200" w:firstLine="420"/>
              <w:rPr>
                <w:sz w:val="21"/>
                <w:szCs w:val="21"/>
              </w:rPr>
            </w:pPr>
            <w:r>
              <w:rPr>
                <w:sz w:val="21"/>
                <w:szCs w:val="21"/>
              </w:rPr>
              <w:t>1.</w:t>
            </w:r>
            <w:r>
              <w:rPr>
                <w:rFonts w:hint="eastAsia"/>
                <w:sz w:val="21"/>
                <w:szCs w:val="21"/>
                <w:lang w:eastAsia="zh-CN"/>
              </w:rPr>
              <w:t>3</w:t>
            </w:r>
            <w:r>
              <w:rPr>
                <w:sz w:val="21"/>
                <w:szCs w:val="21"/>
              </w:rPr>
              <w:t>评标委员会对投标文件第二个信封按照本章第</w:t>
            </w:r>
            <w:r>
              <w:rPr>
                <w:sz w:val="21"/>
                <w:szCs w:val="21"/>
              </w:rPr>
              <w:t>3.4</w:t>
            </w:r>
            <w:r>
              <w:rPr>
                <w:sz w:val="21"/>
                <w:szCs w:val="21"/>
              </w:rPr>
              <w:t>款规定进行初步评审，对通过第二个信封初步评审的投标文件按照本</w:t>
            </w:r>
            <w:r>
              <w:rPr>
                <w:sz w:val="21"/>
                <w:szCs w:val="21"/>
              </w:rPr>
              <w:t>章第</w:t>
            </w:r>
            <w:r>
              <w:rPr>
                <w:sz w:val="21"/>
                <w:szCs w:val="21"/>
              </w:rPr>
              <w:t>3.5</w:t>
            </w:r>
            <w:r>
              <w:rPr>
                <w:sz w:val="21"/>
                <w:szCs w:val="21"/>
              </w:rPr>
              <w:t>款规定的评分标准进行评标价评分。</w:t>
            </w:r>
          </w:p>
          <w:p w:rsidR="00DE64AB" w:rsidRDefault="00726E23">
            <w:pPr>
              <w:pStyle w:val="TableText"/>
              <w:spacing w:line="360" w:lineRule="exact"/>
              <w:ind w:firstLineChars="200" w:firstLine="420"/>
              <w:rPr>
                <w:sz w:val="21"/>
                <w:szCs w:val="21"/>
              </w:rPr>
            </w:pPr>
            <w:r>
              <w:rPr>
                <w:sz w:val="21"/>
                <w:szCs w:val="21"/>
              </w:rPr>
              <w:t>1.</w:t>
            </w:r>
            <w:r>
              <w:rPr>
                <w:rFonts w:hint="eastAsia"/>
                <w:sz w:val="21"/>
                <w:szCs w:val="21"/>
                <w:lang w:eastAsia="zh-CN"/>
              </w:rPr>
              <w:t>4</w:t>
            </w:r>
            <w:r>
              <w:rPr>
                <w:sz w:val="21"/>
                <w:szCs w:val="21"/>
              </w:rPr>
              <w:t>各投标人的最终得分为第一个信封与第二个信封得分之和，评标委员会按最终得分由高到低顺序确定中标候选人推荐排序，但投标报价低于其</w:t>
            </w:r>
            <w:r>
              <w:rPr>
                <w:spacing w:val="-1"/>
                <w:sz w:val="21"/>
                <w:szCs w:val="21"/>
              </w:rPr>
              <w:t>成本的除外。</w:t>
            </w:r>
          </w:p>
          <w:p w:rsidR="00DE64AB" w:rsidRDefault="00726E23">
            <w:pPr>
              <w:pStyle w:val="TableText"/>
              <w:spacing w:line="360" w:lineRule="exact"/>
              <w:ind w:firstLineChars="200" w:firstLine="412"/>
              <w:rPr>
                <w:sz w:val="21"/>
                <w:szCs w:val="21"/>
              </w:rPr>
            </w:pPr>
            <w:r>
              <w:rPr>
                <w:spacing w:val="-2"/>
                <w:sz w:val="21"/>
                <w:szCs w:val="21"/>
              </w:rPr>
              <w:t>当两家及以上投标人的最终得分相等时，若评标价不相等，以评标价较低者优先；当两家及以上</w:t>
            </w:r>
            <w:r>
              <w:rPr>
                <w:sz w:val="21"/>
                <w:szCs w:val="21"/>
              </w:rPr>
              <w:t>投标人的最终得分相等且评标价也相等时，推荐顺序则依</w:t>
            </w:r>
            <w:r>
              <w:rPr>
                <w:sz w:val="21"/>
                <w:szCs w:val="21"/>
              </w:rPr>
              <w:lastRenderedPageBreak/>
              <w:t>次依据</w:t>
            </w:r>
            <w:r>
              <w:rPr>
                <w:sz w:val="21"/>
                <w:szCs w:val="21"/>
              </w:rPr>
              <w:t>“</w:t>
            </w:r>
            <w:r>
              <w:rPr>
                <w:sz w:val="21"/>
                <w:szCs w:val="21"/>
              </w:rPr>
              <w:t>主要人员得分</w:t>
            </w:r>
            <w:r>
              <w:rPr>
                <w:rFonts w:hint="eastAsia"/>
                <w:sz w:val="21"/>
                <w:szCs w:val="21"/>
                <w:lang w:eastAsia="zh-CN"/>
              </w:rPr>
              <w:t>”、“</w:t>
            </w:r>
            <w:r>
              <w:rPr>
                <w:sz w:val="21"/>
                <w:szCs w:val="21"/>
              </w:rPr>
              <w:t>企业业绩得分</w:t>
            </w:r>
            <w:r>
              <w:rPr>
                <w:rFonts w:hint="eastAsia"/>
                <w:sz w:val="21"/>
                <w:szCs w:val="21"/>
                <w:lang w:eastAsia="zh-CN"/>
              </w:rPr>
              <w:t>”、“</w:t>
            </w:r>
            <w:r>
              <w:rPr>
                <w:sz w:val="21"/>
                <w:szCs w:val="21"/>
              </w:rPr>
              <w:t>组织机构设置与人员安排</w:t>
            </w:r>
            <w:r>
              <w:rPr>
                <w:rFonts w:hint="eastAsia"/>
                <w:sz w:val="21"/>
                <w:szCs w:val="21"/>
                <w:lang w:eastAsia="zh-CN"/>
              </w:rPr>
              <w:t>得分</w:t>
            </w:r>
            <w:r>
              <w:rPr>
                <w:rFonts w:hint="eastAsia"/>
                <w:sz w:val="21"/>
                <w:szCs w:val="21"/>
                <w:lang w:eastAsia="zh-CN"/>
              </w:rPr>
              <w:t>”、“</w:t>
            </w:r>
            <w:r>
              <w:rPr>
                <w:sz w:val="21"/>
                <w:szCs w:val="21"/>
              </w:rPr>
              <w:t>检测服务的程序与方法</w:t>
            </w:r>
            <w:r>
              <w:rPr>
                <w:rFonts w:hint="eastAsia"/>
                <w:sz w:val="21"/>
                <w:szCs w:val="21"/>
                <w:lang w:eastAsia="zh-CN"/>
              </w:rPr>
              <w:t>得分</w:t>
            </w:r>
            <w:r>
              <w:rPr>
                <w:sz w:val="21"/>
                <w:szCs w:val="21"/>
              </w:rPr>
              <w:t>”</w:t>
            </w:r>
            <w:r>
              <w:rPr>
                <w:sz w:val="21"/>
                <w:szCs w:val="21"/>
              </w:rPr>
              <w:t>、</w:t>
            </w:r>
            <w:r>
              <w:rPr>
                <w:sz w:val="21"/>
                <w:szCs w:val="21"/>
              </w:rPr>
              <w:t>“</w:t>
            </w:r>
            <w:r>
              <w:rPr>
                <w:sz w:val="21"/>
                <w:szCs w:val="21"/>
              </w:rPr>
              <w:t>检测服务的目标及保证措施</w:t>
            </w:r>
            <w:r>
              <w:rPr>
                <w:rFonts w:hint="eastAsia"/>
                <w:sz w:val="21"/>
                <w:szCs w:val="21"/>
                <w:lang w:eastAsia="zh-CN"/>
              </w:rPr>
              <w:t>得分</w:t>
            </w:r>
            <w:r>
              <w:rPr>
                <w:rFonts w:hint="eastAsia"/>
                <w:sz w:val="21"/>
                <w:szCs w:val="21"/>
                <w:lang w:eastAsia="zh-CN"/>
              </w:rPr>
              <w:t>”、“检测工作重点和难点分析及对策措施</w:t>
            </w:r>
            <w:r>
              <w:rPr>
                <w:rFonts w:hint="eastAsia"/>
                <w:sz w:val="21"/>
                <w:szCs w:val="21"/>
                <w:lang w:eastAsia="zh-CN"/>
              </w:rPr>
              <w:t>得分</w:t>
            </w:r>
            <w:r>
              <w:rPr>
                <w:rFonts w:hint="eastAsia"/>
                <w:sz w:val="21"/>
                <w:szCs w:val="21"/>
                <w:lang w:eastAsia="zh-CN"/>
              </w:rPr>
              <w:t>”、“</w:t>
            </w:r>
            <w:r>
              <w:rPr>
                <w:sz w:val="21"/>
                <w:szCs w:val="21"/>
              </w:rPr>
              <w:t>质量服务承诺及保证措施</w:t>
            </w:r>
            <w:r>
              <w:rPr>
                <w:rFonts w:hint="eastAsia"/>
                <w:sz w:val="21"/>
                <w:szCs w:val="21"/>
                <w:lang w:eastAsia="zh-CN"/>
              </w:rPr>
              <w:t>得分</w:t>
            </w:r>
            <w:r>
              <w:rPr>
                <w:rFonts w:hint="eastAsia"/>
                <w:sz w:val="21"/>
                <w:szCs w:val="21"/>
                <w:lang w:eastAsia="zh-CN"/>
              </w:rPr>
              <w:t>”、“</w:t>
            </w:r>
            <w:r>
              <w:rPr>
                <w:sz w:val="21"/>
                <w:szCs w:val="21"/>
              </w:rPr>
              <w:t>后续服务的安排及保证措施</w:t>
            </w:r>
            <w:r>
              <w:rPr>
                <w:sz w:val="21"/>
                <w:szCs w:val="21"/>
              </w:rPr>
              <w:t>得分</w:t>
            </w:r>
            <w:r>
              <w:rPr>
                <w:sz w:val="21"/>
                <w:szCs w:val="21"/>
              </w:rPr>
              <w:t>”</w:t>
            </w:r>
            <w:r>
              <w:rPr>
                <w:sz w:val="21"/>
                <w:szCs w:val="21"/>
              </w:rPr>
              <w:t>由高到低的顺序</w:t>
            </w:r>
            <w:r>
              <w:rPr>
                <w:spacing w:val="-1"/>
                <w:sz w:val="21"/>
                <w:szCs w:val="21"/>
              </w:rPr>
              <w:t>进行确定，若</w:t>
            </w:r>
            <w:r>
              <w:rPr>
                <w:spacing w:val="-1"/>
                <w:sz w:val="21"/>
                <w:szCs w:val="21"/>
              </w:rPr>
              <w:t>“</w:t>
            </w:r>
            <w:r>
              <w:rPr>
                <w:spacing w:val="-1"/>
                <w:sz w:val="21"/>
                <w:szCs w:val="21"/>
              </w:rPr>
              <w:t>后续服务的安排及保证措施得分</w:t>
            </w:r>
            <w:r>
              <w:rPr>
                <w:spacing w:val="-1"/>
                <w:sz w:val="21"/>
                <w:szCs w:val="21"/>
              </w:rPr>
              <w:t>”</w:t>
            </w:r>
            <w:r>
              <w:rPr>
                <w:spacing w:val="-1"/>
                <w:sz w:val="21"/>
                <w:szCs w:val="21"/>
              </w:rPr>
              <w:t>也相等时，则由评标委员会根据投标文件的编制情况投票确定</w:t>
            </w:r>
            <w:r>
              <w:rPr>
                <w:spacing w:val="-2"/>
                <w:sz w:val="21"/>
                <w:szCs w:val="21"/>
              </w:rPr>
              <w:t>其推</w:t>
            </w:r>
            <w:r>
              <w:rPr>
                <w:spacing w:val="-3"/>
                <w:sz w:val="21"/>
                <w:szCs w:val="21"/>
              </w:rPr>
              <w:t>荐顺序。</w:t>
            </w:r>
          </w:p>
          <w:p w:rsidR="00DE64AB" w:rsidRDefault="00726E23">
            <w:pPr>
              <w:pStyle w:val="TableText"/>
              <w:spacing w:line="360" w:lineRule="exact"/>
              <w:ind w:firstLineChars="200" w:firstLine="420"/>
              <w:rPr>
                <w:sz w:val="21"/>
                <w:szCs w:val="21"/>
              </w:rPr>
            </w:pPr>
            <w:r>
              <w:rPr>
                <w:sz w:val="21"/>
                <w:szCs w:val="21"/>
              </w:rPr>
              <w:t>1.</w:t>
            </w:r>
            <w:r>
              <w:rPr>
                <w:rFonts w:hint="eastAsia"/>
                <w:sz w:val="21"/>
                <w:szCs w:val="21"/>
                <w:lang w:eastAsia="zh-CN"/>
              </w:rPr>
              <w:t>5</w:t>
            </w:r>
            <w:r>
              <w:rPr>
                <w:sz w:val="21"/>
                <w:szCs w:val="21"/>
              </w:rPr>
              <w:t>评标委员会按照本条第</w:t>
            </w:r>
            <w:r>
              <w:rPr>
                <w:sz w:val="21"/>
                <w:szCs w:val="21"/>
              </w:rPr>
              <w:t>1.5</w:t>
            </w:r>
            <w:r>
              <w:rPr>
                <w:sz w:val="21"/>
                <w:szCs w:val="21"/>
              </w:rPr>
              <w:t>款中确定的先后排序推荐</w:t>
            </w:r>
            <w:r>
              <w:rPr>
                <w:sz w:val="21"/>
                <w:szCs w:val="21"/>
              </w:rPr>
              <w:t>1</w:t>
            </w:r>
            <w:r>
              <w:rPr>
                <w:rFonts w:hint="eastAsia"/>
                <w:sz w:val="21"/>
                <w:szCs w:val="21"/>
              </w:rPr>
              <w:t>～</w:t>
            </w:r>
            <w:r>
              <w:rPr>
                <w:sz w:val="21"/>
                <w:szCs w:val="21"/>
              </w:rPr>
              <w:t>3</w:t>
            </w:r>
            <w:r>
              <w:rPr>
                <w:sz w:val="21"/>
                <w:szCs w:val="21"/>
              </w:rPr>
              <w:t>名中标候选人。</w:t>
            </w:r>
          </w:p>
          <w:p w:rsidR="00DE64AB" w:rsidRDefault="00726E23">
            <w:pPr>
              <w:pStyle w:val="TableText"/>
              <w:spacing w:line="360" w:lineRule="exact"/>
              <w:ind w:firstLineChars="200" w:firstLine="420"/>
              <w:rPr>
                <w:sz w:val="21"/>
                <w:szCs w:val="21"/>
              </w:rPr>
            </w:pPr>
            <w:r>
              <w:rPr>
                <w:sz w:val="21"/>
                <w:szCs w:val="21"/>
              </w:rPr>
              <w:t>1.</w:t>
            </w:r>
            <w:r>
              <w:rPr>
                <w:rFonts w:hint="eastAsia"/>
                <w:sz w:val="21"/>
                <w:szCs w:val="21"/>
                <w:lang w:eastAsia="zh-CN"/>
              </w:rPr>
              <w:t>6</w:t>
            </w:r>
            <w:r>
              <w:rPr>
                <w:sz w:val="21"/>
                <w:szCs w:val="21"/>
              </w:rPr>
              <w:t>某一标段通过第一个信封评审且参与第二个信封开标的投标人在</w:t>
            </w:r>
            <w:r>
              <w:rPr>
                <w:sz w:val="21"/>
                <w:szCs w:val="21"/>
              </w:rPr>
              <w:t>3</w:t>
            </w:r>
            <w:r>
              <w:rPr>
                <w:spacing w:val="-1"/>
                <w:sz w:val="21"/>
                <w:szCs w:val="21"/>
              </w:rPr>
              <w:t>个及以上的，</w:t>
            </w:r>
            <w:r>
              <w:rPr>
                <w:sz w:val="21"/>
                <w:szCs w:val="21"/>
              </w:rPr>
              <w:t>招标人将按规定的程序进行第二个信封开标；在对第二个信封进</w:t>
            </w:r>
            <w:r>
              <w:rPr>
                <w:spacing w:val="-1"/>
                <w:sz w:val="21"/>
                <w:szCs w:val="21"/>
              </w:rPr>
              <w:t>行评审后，有效投标不足</w:t>
            </w:r>
            <w:r>
              <w:rPr>
                <w:sz w:val="21"/>
                <w:szCs w:val="21"/>
              </w:rPr>
              <w:t>3</w:t>
            </w:r>
            <w:r>
              <w:rPr>
                <w:sz w:val="21"/>
                <w:szCs w:val="21"/>
              </w:rPr>
              <w:t>个使得投标明显缺乏竞争的，评标委员会可以否决这一</w:t>
            </w:r>
            <w:r>
              <w:rPr>
                <w:spacing w:val="-1"/>
                <w:sz w:val="21"/>
                <w:szCs w:val="21"/>
              </w:rPr>
              <w:t>标段的全部投标。评标委员会未</w:t>
            </w:r>
            <w:r>
              <w:rPr>
                <w:sz w:val="21"/>
                <w:szCs w:val="21"/>
              </w:rPr>
              <w:t>否决全部投标的，</w:t>
            </w:r>
            <w:r>
              <w:rPr>
                <w:sz w:val="21"/>
                <w:szCs w:val="21"/>
              </w:rPr>
              <w:t>应当在评标报告中阐明理由并推荐这一标段中标候选人。</w:t>
            </w:r>
          </w:p>
          <w:p w:rsidR="00DE64AB" w:rsidRDefault="00726E23">
            <w:pPr>
              <w:pStyle w:val="TableText"/>
              <w:spacing w:line="360" w:lineRule="exact"/>
              <w:ind w:firstLineChars="200" w:firstLine="424"/>
              <w:rPr>
                <w:sz w:val="21"/>
                <w:szCs w:val="21"/>
              </w:rPr>
            </w:pPr>
            <w:r>
              <w:rPr>
                <w:spacing w:val="1"/>
                <w:sz w:val="21"/>
                <w:szCs w:val="21"/>
              </w:rPr>
              <w:t>某一标段通过第一个信封评审且参与第二个信封开</w:t>
            </w:r>
            <w:r>
              <w:rPr>
                <w:sz w:val="21"/>
                <w:szCs w:val="21"/>
              </w:rPr>
              <w:t>标的投标人少于</w:t>
            </w:r>
            <w:r>
              <w:rPr>
                <w:sz w:val="21"/>
                <w:szCs w:val="21"/>
              </w:rPr>
              <w:t>3</w:t>
            </w:r>
            <w:r>
              <w:rPr>
                <w:sz w:val="21"/>
                <w:szCs w:val="21"/>
              </w:rPr>
              <w:t>个的，评标委员</w:t>
            </w:r>
            <w:r>
              <w:rPr>
                <w:sz w:val="21"/>
                <w:szCs w:val="21"/>
              </w:rPr>
              <w:t xml:space="preserve">  </w:t>
            </w:r>
            <w:r>
              <w:rPr>
                <w:sz w:val="21"/>
                <w:szCs w:val="21"/>
              </w:rPr>
              <w:t>会可以否决这一标段全部投标；未否决这一标段全部投标的，评标委员会应当在评标报告</w:t>
            </w:r>
            <w:r>
              <w:rPr>
                <w:spacing w:val="1"/>
                <w:sz w:val="21"/>
                <w:szCs w:val="21"/>
              </w:rPr>
              <w:t>中阐明理由，招标人将按规定的程序进行第二个信封</w:t>
            </w:r>
            <w:r>
              <w:rPr>
                <w:rFonts w:hint="eastAsia"/>
                <w:spacing w:val="1"/>
                <w:sz w:val="21"/>
                <w:szCs w:val="21"/>
                <w:lang w:eastAsia="zh-CN"/>
              </w:rPr>
              <w:t>（</w:t>
            </w:r>
            <w:r>
              <w:rPr>
                <w:spacing w:val="1"/>
                <w:sz w:val="21"/>
                <w:szCs w:val="21"/>
              </w:rPr>
              <w:t>报价文件</w:t>
            </w:r>
            <w:r>
              <w:rPr>
                <w:rFonts w:hint="eastAsia"/>
                <w:spacing w:val="1"/>
                <w:sz w:val="21"/>
                <w:szCs w:val="21"/>
                <w:lang w:eastAsia="zh-CN"/>
              </w:rPr>
              <w:t>）</w:t>
            </w:r>
            <w:r>
              <w:rPr>
                <w:spacing w:val="1"/>
                <w:sz w:val="21"/>
                <w:szCs w:val="21"/>
              </w:rPr>
              <w:t>开</w:t>
            </w:r>
            <w:r>
              <w:rPr>
                <w:sz w:val="21"/>
                <w:szCs w:val="21"/>
              </w:rPr>
              <w:t>标，但评标委员会在进行第二个信封评审时仍有权否决这一标段全部投标；评标委员会未在</w:t>
            </w:r>
            <w:r>
              <w:rPr>
                <w:spacing w:val="-1"/>
                <w:sz w:val="21"/>
                <w:szCs w:val="21"/>
              </w:rPr>
              <w:t>第二个信封评审时</w:t>
            </w:r>
            <w:r>
              <w:rPr>
                <w:sz w:val="21"/>
                <w:szCs w:val="21"/>
              </w:rPr>
              <w:t>否决全部投标的，应当在评标报告中阐明理由并推荐这一标段中标</w:t>
            </w:r>
            <w:r>
              <w:rPr>
                <w:spacing w:val="-1"/>
                <w:sz w:val="21"/>
                <w:szCs w:val="21"/>
              </w:rPr>
              <w:t>候选人。</w:t>
            </w:r>
          </w:p>
        </w:tc>
      </w:tr>
      <w:tr w:rsidR="00DE64AB">
        <w:tc>
          <w:tcPr>
            <w:tcW w:w="613" w:type="pct"/>
            <w:vAlign w:val="center"/>
          </w:tcPr>
          <w:p w:rsidR="00DE64AB" w:rsidRDefault="00726E23">
            <w:pPr>
              <w:pStyle w:val="TableText"/>
              <w:spacing w:before="150" w:line="350" w:lineRule="auto"/>
              <w:ind w:left="110" w:firstLine="430"/>
              <w:rPr>
                <w:lang w:eastAsia="zh-CN"/>
              </w:rPr>
            </w:pPr>
            <w:r>
              <w:rPr>
                <w:rFonts w:hint="eastAsia"/>
                <w:lang w:eastAsia="zh-CN"/>
              </w:rPr>
              <w:lastRenderedPageBreak/>
              <w:t>3</w:t>
            </w:r>
          </w:p>
          <w:p w:rsidR="00DE64AB" w:rsidRDefault="00DE64AB">
            <w:pPr>
              <w:wordWrap w:val="0"/>
              <w:spacing w:line="380" w:lineRule="atLeast"/>
              <w:jc w:val="left"/>
            </w:pPr>
          </w:p>
        </w:tc>
        <w:tc>
          <w:tcPr>
            <w:tcW w:w="4386" w:type="pct"/>
            <w:vAlign w:val="center"/>
          </w:tcPr>
          <w:p w:rsidR="00DE64AB" w:rsidRDefault="00726E23">
            <w:pPr>
              <w:pStyle w:val="TableText"/>
              <w:spacing w:line="360" w:lineRule="exact"/>
              <w:ind w:firstLineChars="200" w:firstLine="420"/>
              <w:rPr>
                <w:sz w:val="21"/>
                <w:szCs w:val="21"/>
                <w:lang w:eastAsia="zh-CN"/>
              </w:rPr>
            </w:pPr>
            <w:r>
              <w:rPr>
                <w:rFonts w:hint="eastAsia"/>
                <w:sz w:val="21"/>
                <w:szCs w:val="21"/>
                <w:lang w:eastAsia="zh-CN"/>
              </w:rPr>
              <w:t>第</w:t>
            </w:r>
            <w:r>
              <w:rPr>
                <w:rFonts w:hint="eastAsia"/>
                <w:sz w:val="21"/>
                <w:szCs w:val="21"/>
                <w:lang w:eastAsia="zh-CN"/>
              </w:rPr>
              <w:t xml:space="preserve"> 3.1.3 </w:t>
            </w:r>
            <w:r>
              <w:rPr>
                <w:rFonts w:hint="eastAsia"/>
                <w:sz w:val="21"/>
                <w:szCs w:val="21"/>
                <w:lang w:eastAsia="zh-CN"/>
              </w:rPr>
              <w:t>项细化为：</w:t>
            </w:r>
          </w:p>
          <w:p w:rsidR="00DE64AB" w:rsidRDefault="00726E23">
            <w:pPr>
              <w:pStyle w:val="TableText"/>
              <w:spacing w:line="360" w:lineRule="exact"/>
              <w:ind w:firstLineChars="200" w:firstLine="420"/>
              <w:rPr>
                <w:sz w:val="21"/>
                <w:szCs w:val="21"/>
                <w:lang w:eastAsia="zh-CN"/>
              </w:rPr>
            </w:pPr>
            <w:r>
              <w:rPr>
                <w:rFonts w:hint="eastAsia"/>
                <w:sz w:val="21"/>
                <w:szCs w:val="21"/>
                <w:lang w:eastAsia="zh-CN"/>
              </w:rPr>
              <w:t>某一标段通过第一个信封评审且参与第二个信封开标的投标人在</w:t>
            </w:r>
            <w:r>
              <w:rPr>
                <w:rFonts w:hint="eastAsia"/>
                <w:sz w:val="21"/>
                <w:szCs w:val="21"/>
                <w:lang w:eastAsia="zh-CN"/>
              </w:rPr>
              <w:t>3</w:t>
            </w:r>
            <w:r>
              <w:rPr>
                <w:rFonts w:hint="eastAsia"/>
                <w:sz w:val="21"/>
                <w:szCs w:val="21"/>
                <w:lang w:eastAsia="zh-CN"/>
              </w:rPr>
              <w:t>个及以上的，招标人将按规定的程序进行第二个信封开标；在对第二个信封进行评审后，有效投标不足</w:t>
            </w:r>
            <w:r>
              <w:rPr>
                <w:rFonts w:hint="eastAsia"/>
                <w:sz w:val="21"/>
                <w:szCs w:val="21"/>
                <w:lang w:eastAsia="zh-CN"/>
              </w:rPr>
              <w:t>3</w:t>
            </w:r>
            <w:r>
              <w:rPr>
                <w:rFonts w:hint="eastAsia"/>
                <w:sz w:val="21"/>
                <w:szCs w:val="21"/>
                <w:lang w:eastAsia="zh-CN"/>
              </w:rPr>
              <w:t>个使得投标明显缺乏竞争的，评标委员会可以否决这一标段的全部投标。评标委员会未否决全部投标的，应当在评标报告中阐明理由并推荐这一标段中标候选人。</w:t>
            </w:r>
          </w:p>
          <w:p w:rsidR="00DE64AB" w:rsidRDefault="00726E23">
            <w:pPr>
              <w:pStyle w:val="TableText"/>
              <w:spacing w:line="360" w:lineRule="exact"/>
              <w:ind w:firstLineChars="200" w:firstLine="420"/>
              <w:rPr>
                <w:sz w:val="21"/>
                <w:szCs w:val="21"/>
                <w:lang w:eastAsia="zh-CN"/>
              </w:rPr>
            </w:pPr>
            <w:r>
              <w:rPr>
                <w:rFonts w:hint="eastAsia"/>
                <w:sz w:val="21"/>
                <w:szCs w:val="21"/>
                <w:lang w:eastAsia="zh-CN"/>
              </w:rPr>
              <w:t>某一标段通过第一个信封评审且参与第二个信封开标的投标人少于</w:t>
            </w:r>
            <w:r>
              <w:rPr>
                <w:rFonts w:hint="eastAsia"/>
                <w:sz w:val="21"/>
                <w:szCs w:val="21"/>
                <w:lang w:eastAsia="zh-CN"/>
              </w:rPr>
              <w:t>3</w:t>
            </w:r>
            <w:r>
              <w:rPr>
                <w:rFonts w:hint="eastAsia"/>
                <w:sz w:val="21"/>
                <w:szCs w:val="21"/>
                <w:lang w:eastAsia="zh-CN"/>
              </w:rPr>
              <w:t>个的，评标委员会可以否决这一标段全部投标；未否决这一标段全部投标的，评标委员会应当对有效投标是否仍具有竞争性进行评审，评标委员会一致认为有效投标仍具有竞争性的</w:t>
            </w:r>
            <w:r>
              <w:rPr>
                <w:rFonts w:hint="eastAsia"/>
                <w:sz w:val="21"/>
                <w:szCs w:val="21"/>
                <w:lang w:eastAsia="zh-CN"/>
              </w:rPr>
              <w:t>，招标人将按规定的程序进行第二个信封（报价文件）开标，并在报告中予以说明。但评标委员会在进行第二个信封评审时仍有权否决这一标段全部投标；评标委员会对有效投标是否仍具备竞争性无法达成一致意见的，应当否决这一标段全部投标。</w:t>
            </w:r>
          </w:p>
          <w:p w:rsidR="00DE64AB" w:rsidRDefault="00726E23">
            <w:pPr>
              <w:pStyle w:val="TableText"/>
              <w:spacing w:line="360" w:lineRule="exact"/>
              <w:ind w:firstLineChars="200" w:firstLine="420"/>
              <w:rPr>
                <w:sz w:val="21"/>
                <w:szCs w:val="21"/>
                <w:lang w:eastAsia="zh-CN"/>
              </w:rPr>
            </w:pPr>
            <w:r>
              <w:rPr>
                <w:rFonts w:hint="eastAsia"/>
                <w:sz w:val="21"/>
                <w:szCs w:val="21"/>
                <w:lang w:eastAsia="zh-CN"/>
              </w:rPr>
              <w:t>第</w:t>
            </w:r>
            <w:r>
              <w:rPr>
                <w:rFonts w:hint="eastAsia"/>
                <w:sz w:val="21"/>
                <w:szCs w:val="21"/>
                <w:lang w:eastAsia="zh-CN"/>
              </w:rPr>
              <w:t>3.6.1</w:t>
            </w:r>
            <w:r>
              <w:rPr>
                <w:rFonts w:hint="eastAsia"/>
                <w:sz w:val="21"/>
                <w:szCs w:val="21"/>
                <w:lang w:eastAsia="zh-CN"/>
              </w:rPr>
              <w:t>项细化为：</w:t>
            </w:r>
          </w:p>
          <w:p w:rsidR="00DE64AB" w:rsidRDefault="00726E23">
            <w:pPr>
              <w:pStyle w:val="TableText"/>
              <w:spacing w:line="360" w:lineRule="exact"/>
              <w:ind w:firstLineChars="200" w:firstLine="420"/>
              <w:rPr>
                <w:sz w:val="21"/>
                <w:szCs w:val="21"/>
              </w:rPr>
            </w:pPr>
            <w:r>
              <w:rPr>
                <w:sz w:val="21"/>
                <w:szCs w:val="21"/>
              </w:rPr>
              <w:t>在评标过程中，评标委员会应查询交通运输主管部门</w:t>
            </w:r>
            <w:r>
              <w:rPr>
                <w:sz w:val="21"/>
                <w:szCs w:val="21"/>
              </w:rPr>
              <w:t>“</w:t>
            </w:r>
            <w:r>
              <w:rPr>
                <w:sz w:val="21"/>
                <w:szCs w:val="21"/>
              </w:rPr>
              <w:t>公路水运工程质量检测管理信息系统</w:t>
            </w:r>
            <w:r>
              <w:rPr>
                <w:sz w:val="21"/>
                <w:szCs w:val="21"/>
              </w:rPr>
              <w:t>”</w:t>
            </w:r>
            <w:r>
              <w:rPr>
                <w:rFonts w:hint="eastAsia"/>
                <w:sz w:val="21"/>
                <w:szCs w:val="21"/>
                <w:lang w:eastAsia="zh-CN"/>
              </w:rPr>
              <w:t>，</w:t>
            </w:r>
            <w:r>
              <w:rPr>
                <w:sz w:val="21"/>
                <w:szCs w:val="21"/>
              </w:rPr>
              <w:t>对投标人未在</w:t>
            </w:r>
            <w:r>
              <w:rPr>
                <w:sz w:val="21"/>
                <w:szCs w:val="21"/>
              </w:rPr>
              <w:t>“</w:t>
            </w:r>
            <w:r>
              <w:rPr>
                <w:sz w:val="21"/>
                <w:szCs w:val="21"/>
              </w:rPr>
              <w:t>辽宁省公共资源交易平台交通工程交易系统主体信息库</w:t>
            </w:r>
            <w:r>
              <w:rPr>
                <w:sz w:val="21"/>
                <w:szCs w:val="21"/>
              </w:rPr>
              <w:t>”</w:t>
            </w:r>
            <w:r>
              <w:rPr>
                <w:sz w:val="21"/>
                <w:szCs w:val="21"/>
              </w:rPr>
              <w:t>中体现的资质、业绩、主要人员资历等信息进行核实。若投标文件载明的信息与交通运输主管</w:t>
            </w:r>
            <w:r>
              <w:rPr>
                <w:spacing w:val="1"/>
                <w:sz w:val="21"/>
                <w:szCs w:val="21"/>
              </w:rPr>
              <w:t>部门</w:t>
            </w:r>
            <w:r>
              <w:rPr>
                <w:spacing w:val="1"/>
                <w:sz w:val="21"/>
                <w:szCs w:val="21"/>
              </w:rPr>
              <w:t>“</w:t>
            </w:r>
            <w:r>
              <w:rPr>
                <w:spacing w:val="1"/>
                <w:sz w:val="21"/>
                <w:szCs w:val="21"/>
              </w:rPr>
              <w:t>公路水运工程质量检测管理信息系统</w:t>
            </w:r>
            <w:r>
              <w:rPr>
                <w:sz w:val="21"/>
                <w:szCs w:val="21"/>
              </w:rPr>
              <w:t>”</w:t>
            </w:r>
            <w:r>
              <w:rPr>
                <w:sz w:val="21"/>
                <w:szCs w:val="21"/>
              </w:rPr>
              <w:t>发布的信息不符，使得投标人的资格条件不符合招标文件规定的，评标委员会</w:t>
            </w:r>
            <w:r>
              <w:rPr>
                <w:sz w:val="21"/>
                <w:szCs w:val="21"/>
              </w:rPr>
              <w:lastRenderedPageBreak/>
              <w:t>应否决其投标。</w:t>
            </w:r>
          </w:p>
          <w:p w:rsidR="00DE64AB" w:rsidRDefault="00726E23">
            <w:pPr>
              <w:pStyle w:val="TableText"/>
              <w:spacing w:line="360" w:lineRule="exact"/>
              <w:ind w:firstLineChars="200" w:firstLine="420"/>
              <w:rPr>
                <w:sz w:val="21"/>
                <w:szCs w:val="21"/>
              </w:rPr>
            </w:pPr>
            <w:r>
              <w:rPr>
                <w:sz w:val="21"/>
                <w:szCs w:val="21"/>
              </w:rPr>
              <w:t>在评标过程中，评标委员会还应查询以下网站对投标人提供的相关</w:t>
            </w:r>
            <w:r>
              <w:rPr>
                <w:spacing w:val="-1"/>
                <w:sz w:val="21"/>
                <w:szCs w:val="21"/>
              </w:rPr>
              <w:t>信息进行核实：</w:t>
            </w:r>
          </w:p>
          <w:p w:rsidR="00DE64AB" w:rsidRDefault="00726E23">
            <w:pPr>
              <w:pStyle w:val="TableText"/>
              <w:spacing w:line="360" w:lineRule="exact"/>
              <w:ind w:firstLineChars="200" w:firstLine="420"/>
              <w:rPr>
                <w:sz w:val="21"/>
                <w:szCs w:val="21"/>
              </w:rPr>
            </w:pPr>
            <w:r>
              <w:rPr>
                <w:rFonts w:hint="eastAsia"/>
                <w:sz w:val="21"/>
                <w:szCs w:val="21"/>
                <w:lang w:eastAsia="zh-CN"/>
              </w:rPr>
              <w:t>（</w:t>
            </w:r>
            <w:r>
              <w:rPr>
                <w:rFonts w:hint="eastAsia"/>
                <w:sz w:val="21"/>
                <w:szCs w:val="21"/>
                <w:lang w:eastAsia="zh-CN"/>
              </w:rPr>
              <w:t>1</w:t>
            </w:r>
            <w:r>
              <w:rPr>
                <w:rFonts w:hint="eastAsia"/>
                <w:sz w:val="21"/>
                <w:szCs w:val="21"/>
                <w:lang w:eastAsia="zh-CN"/>
              </w:rPr>
              <w:t>）</w:t>
            </w:r>
            <w:r>
              <w:rPr>
                <w:sz w:val="21"/>
                <w:szCs w:val="21"/>
              </w:rPr>
              <w:t>“</w:t>
            </w:r>
            <w:r>
              <w:rPr>
                <w:sz w:val="21"/>
                <w:szCs w:val="21"/>
              </w:rPr>
              <w:t>信用中国</w:t>
            </w:r>
            <w:r>
              <w:rPr>
                <w:sz w:val="21"/>
                <w:szCs w:val="21"/>
              </w:rPr>
              <w:t>”</w:t>
            </w:r>
            <w:r>
              <w:rPr>
                <w:sz w:val="21"/>
                <w:szCs w:val="21"/>
              </w:rPr>
              <w:t>或</w:t>
            </w:r>
            <w:r>
              <w:rPr>
                <w:sz w:val="21"/>
                <w:szCs w:val="21"/>
              </w:rPr>
              <w:t>“</w:t>
            </w:r>
            <w:r>
              <w:rPr>
                <w:sz w:val="21"/>
                <w:szCs w:val="21"/>
              </w:rPr>
              <w:t>中国执行信息公开网</w:t>
            </w:r>
            <w:r>
              <w:rPr>
                <w:rFonts w:hint="eastAsia"/>
                <w:sz w:val="21"/>
                <w:szCs w:val="21"/>
                <w:lang w:eastAsia="zh-CN"/>
              </w:rPr>
              <w:t>”“</w:t>
            </w:r>
            <w:r>
              <w:rPr>
                <w:sz w:val="21"/>
                <w:szCs w:val="21"/>
              </w:rPr>
              <w:t>国家企业信用信息公示系统</w:t>
            </w:r>
            <w:r>
              <w:rPr>
                <w:sz w:val="21"/>
                <w:szCs w:val="21"/>
              </w:rPr>
              <w:t>”</w:t>
            </w:r>
            <w:r>
              <w:rPr>
                <w:sz w:val="21"/>
                <w:szCs w:val="21"/>
              </w:rPr>
              <w:t>对</w:t>
            </w:r>
            <w:r>
              <w:rPr>
                <w:spacing w:val="8"/>
                <w:sz w:val="21"/>
                <w:szCs w:val="21"/>
              </w:rPr>
              <w:t>投标人信誉情况进行核实；</w:t>
            </w:r>
          </w:p>
          <w:p w:rsidR="00DE64AB" w:rsidRDefault="00726E23">
            <w:pPr>
              <w:pStyle w:val="TableText"/>
              <w:spacing w:line="360" w:lineRule="exact"/>
              <w:ind w:firstLineChars="200" w:firstLine="432"/>
              <w:rPr>
                <w:sz w:val="21"/>
                <w:szCs w:val="21"/>
              </w:rPr>
            </w:pPr>
            <w:r>
              <w:rPr>
                <w:rFonts w:hint="eastAsia"/>
                <w:spacing w:val="3"/>
                <w:sz w:val="21"/>
                <w:szCs w:val="21"/>
                <w:lang w:eastAsia="zh-CN"/>
              </w:rPr>
              <w:t>（</w:t>
            </w:r>
            <w:r>
              <w:rPr>
                <w:rFonts w:hint="eastAsia"/>
                <w:spacing w:val="3"/>
                <w:sz w:val="21"/>
                <w:szCs w:val="21"/>
                <w:lang w:eastAsia="zh-CN"/>
              </w:rPr>
              <w:t>2</w:t>
            </w:r>
            <w:r>
              <w:rPr>
                <w:rFonts w:hint="eastAsia"/>
                <w:spacing w:val="3"/>
                <w:sz w:val="21"/>
                <w:szCs w:val="21"/>
                <w:lang w:eastAsia="zh-CN"/>
              </w:rPr>
              <w:t>）</w:t>
            </w:r>
            <w:r>
              <w:rPr>
                <w:spacing w:val="3"/>
                <w:sz w:val="21"/>
                <w:szCs w:val="21"/>
              </w:rPr>
              <w:t>“</w:t>
            </w:r>
            <w:r>
              <w:rPr>
                <w:spacing w:val="3"/>
                <w:sz w:val="21"/>
                <w:szCs w:val="21"/>
              </w:rPr>
              <w:t>国家企业信用信息公示系统</w:t>
            </w:r>
            <w:r>
              <w:rPr>
                <w:spacing w:val="3"/>
                <w:sz w:val="21"/>
                <w:szCs w:val="21"/>
              </w:rPr>
              <w:t>”</w:t>
            </w:r>
            <w:r>
              <w:rPr>
                <w:spacing w:val="3"/>
                <w:sz w:val="21"/>
                <w:szCs w:val="21"/>
              </w:rPr>
              <w:t>对投标人股东信息进行核实；</w:t>
            </w:r>
          </w:p>
          <w:p w:rsidR="00DE64AB" w:rsidRDefault="00726E23">
            <w:pPr>
              <w:spacing w:line="360" w:lineRule="exact"/>
              <w:ind w:firstLineChars="200" w:firstLine="420"/>
              <w:rPr>
                <w:szCs w:val="21"/>
              </w:rPr>
            </w:pPr>
            <w:r>
              <w:rPr>
                <w:szCs w:val="21"/>
              </w:rPr>
              <w:t>若投标文件载明的信息与相关网站发布的信息不符，使得投标人的资格条件不符合招</w:t>
            </w:r>
            <w:r>
              <w:rPr>
                <w:spacing w:val="-1"/>
                <w:szCs w:val="21"/>
              </w:rPr>
              <w:t>标文件规定的，评标委员会应否决其投标。</w:t>
            </w:r>
          </w:p>
        </w:tc>
      </w:tr>
      <w:bookmarkEnd w:id="3"/>
    </w:tbl>
    <w:p w:rsidR="00DE64AB" w:rsidRDefault="00DE64AB">
      <w:pPr>
        <w:wordWrap w:val="0"/>
        <w:spacing w:line="400" w:lineRule="atLeast"/>
      </w:pPr>
    </w:p>
    <w:sectPr w:rsidR="00DE64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E23" w:rsidRDefault="00726E23">
      <w:r>
        <w:separator/>
      </w:r>
    </w:p>
  </w:endnote>
  <w:endnote w:type="continuationSeparator" w:id="0">
    <w:p w:rsidR="00726E23" w:rsidRDefault="0072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E23" w:rsidRDefault="00726E23">
      <w:r>
        <w:separator/>
      </w:r>
    </w:p>
  </w:footnote>
  <w:footnote w:type="continuationSeparator" w:id="0">
    <w:p w:rsidR="00726E23" w:rsidRDefault="00726E23">
      <w:r>
        <w:continuationSeparator/>
      </w:r>
    </w:p>
  </w:footnote>
  <w:footnote w:id="1">
    <w:p w:rsidR="00DE64AB" w:rsidRDefault="00726E23">
      <w:pPr>
        <w:pStyle w:val="a3"/>
        <w:spacing w:line="300" w:lineRule="atLeast"/>
        <w:ind w:left="180" w:hangingChars="100" w:hanging="180"/>
        <w:rPr>
          <w:szCs w:val="18"/>
        </w:rPr>
      </w:pPr>
      <w:r>
        <w:rPr>
          <w:rStyle w:val="a4"/>
          <w:szCs w:val="18"/>
        </w:rPr>
        <w:footnoteRef/>
      </w:r>
      <w:r>
        <w:rPr>
          <w:szCs w:val="18"/>
        </w:rPr>
        <w:t xml:space="preserve"> “</w:t>
      </w:r>
      <w:r>
        <w:rPr>
          <w:rFonts w:hint="eastAsia"/>
          <w:szCs w:val="18"/>
        </w:rPr>
        <w:t>评标办法前附表</w:t>
      </w:r>
      <w:r>
        <w:rPr>
          <w:szCs w:val="18"/>
        </w:rPr>
        <w:t>”</w:t>
      </w:r>
      <w:r>
        <w:rPr>
          <w:rFonts w:hint="eastAsia"/>
          <w:szCs w:val="18"/>
        </w:rPr>
        <w:t>用于明确评标的方法、因素、标准和程序，是对评标办法正文的补充和细化，应对照评标办法正文中同一编号的条款一起阅读和理解。如前附表与正文不一致时，以前附表的规定为准</w:t>
      </w:r>
      <w:r>
        <w:rPr>
          <w:rFonts w:hint="eastAsia"/>
          <w:szCs w:val="18"/>
        </w:rPr>
        <w:t>。</w:t>
      </w:r>
      <w:r>
        <w:rPr>
          <w:rFonts w:hint="eastAsia"/>
          <w:szCs w:val="18"/>
        </w:rPr>
        <w:t>招标人应根据招标项目具体特点和实际需要，详细列明全部评审因素、标准，没有列明的因素和标准不得作为评标的依据。</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AB"/>
    <w:rsid w:val="00427B3B"/>
    <w:rsid w:val="00726E23"/>
    <w:rsid w:val="00DE64AB"/>
    <w:rsid w:val="0BFB1F26"/>
    <w:rsid w:val="30BD616F"/>
    <w:rsid w:val="3F5D60CB"/>
    <w:rsid w:val="50426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240" w:after="240" w:line="240" w:lineRule="atLeast"/>
      <w:outlineLvl w:val="0"/>
    </w:pPr>
    <w:rPr>
      <w:rFonts w:eastAsia="黑体"/>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qFormat/>
    <w:pPr>
      <w:adjustRightInd w:val="0"/>
      <w:snapToGrid w:val="0"/>
      <w:spacing w:line="420" w:lineRule="atLeast"/>
      <w:ind w:firstLine="454"/>
      <w:jc w:val="left"/>
      <w:textAlignment w:val="baseline"/>
    </w:pPr>
    <w:rPr>
      <w:kern w:val="0"/>
      <w:sz w:val="18"/>
      <w:szCs w:val="20"/>
    </w:rPr>
  </w:style>
  <w:style w:type="character" w:styleId="a4">
    <w:name w:val="footnote reference"/>
    <w:basedOn w:val="a0"/>
    <w:qFormat/>
    <w:rPr>
      <w:vertAlign w:val="superscript"/>
    </w:rPr>
  </w:style>
  <w:style w:type="paragraph" w:customStyle="1" w:styleId="TableText">
    <w:name w:val="Table Text"/>
    <w:basedOn w:val="a"/>
    <w:semiHidden/>
    <w:qFormat/>
    <w:rPr>
      <w:rFonts w:ascii="宋体" w:hAnsi="宋体" w:cs="宋体"/>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240" w:after="240" w:line="240" w:lineRule="atLeast"/>
      <w:outlineLvl w:val="0"/>
    </w:pPr>
    <w:rPr>
      <w:rFonts w:eastAsia="黑体"/>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qFormat/>
    <w:pPr>
      <w:adjustRightInd w:val="0"/>
      <w:snapToGrid w:val="0"/>
      <w:spacing w:line="420" w:lineRule="atLeast"/>
      <w:ind w:firstLine="454"/>
      <w:jc w:val="left"/>
      <w:textAlignment w:val="baseline"/>
    </w:pPr>
    <w:rPr>
      <w:kern w:val="0"/>
      <w:sz w:val="18"/>
      <w:szCs w:val="20"/>
    </w:rPr>
  </w:style>
  <w:style w:type="character" w:styleId="a4">
    <w:name w:val="footnote reference"/>
    <w:basedOn w:val="a0"/>
    <w:qFormat/>
    <w:rPr>
      <w:vertAlign w:val="superscript"/>
    </w:rPr>
  </w:style>
  <w:style w:type="paragraph" w:customStyle="1" w:styleId="TableText">
    <w:name w:val="Table Text"/>
    <w:basedOn w:val="a"/>
    <w:semiHidden/>
    <w:qFormat/>
    <w:rPr>
      <w:rFonts w:ascii="宋体" w:hAnsi="宋体" w:cs="宋体"/>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852</Words>
  <Characters>4857</Characters>
  <Application>Microsoft Office Word</Application>
  <DocSecurity>0</DocSecurity>
  <Lines>40</Lines>
  <Paragraphs>11</Paragraphs>
  <ScaleCrop>false</ScaleCrop>
  <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2026-07-30T03:19:00Z</dcterms:created>
  <dcterms:modified xsi:type="dcterms:W3CDTF">2026-08-06T09:23:00Z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eyJoZGlkIjoiOTBhNDY5NzUzNzQ5NmU3MGUzYjA0YWVlYTZmZmJhYWEiLCJ1c2VySWQiOiIzMjk0Mzg0NDkifQ==</vt:lpwstr>
  </property>
  <property fmtid="{D5CDD505-2E9C-101B-9397-08002B2CF9AE}" pid="4" name="ICV">
    <vt:lpwstr>E3C2999446674B72B4166D84528C194E_12</vt:lpwstr>
  </property>
</Properties>
</file>