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44" w:rsidRDefault="005E784E">
      <w:pPr>
        <w:wordWrap w:val="0"/>
        <w:jc w:val="right"/>
        <w:rPr>
          <w:rFonts w:ascii="Times New Roman" w:eastAsia="黑体" w:hAnsi="Times New Roman"/>
          <w:szCs w:val="21"/>
        </w:rPr>
      </w:pPr>
      <w:r>
        <w:rPr>
          <w:rFonts w:ascii="Times New Roman" w:eastAsia="黑体" w:hAnsi="Times New Roman"/>
          <w:szCs w:val="21"/>
        </w:rPr>
        <w:t>[</w:t>
      </w:r>
      <w:r>
        <w:rPr>
          <w:rFonts w:ascii="黑体" w:eastAsia="黑体" w:cs="黑体" w:hint="eastAsia"/>
          <w:szCs w:val="21"/>
        </w:rPr>
        <w:t>办理结果标注（C1)</w:t>
      </w:r>
      <w:r>
        <w:rPr>
          <w:rFonts w:ascii="Times New Roman" w:eastAsia="黑体" w:hAnsi="Times New Roman"/>
          <w:szCs w:val="21"/>
        </w:rPr>
        <w:t>]</w:t>
      </w:r>
    </w:p>
    <w:p w:rsidR="00AF1944" w:rsidRDefault="005E784E">
      <w:pPr>
        <w:jc w:val="right"/>
        <w:rPr>
          <w:rFonts w:ascii="Times New Roman" w:eastAsia="黑体" w:hAnsi="Times New Roman"/>
          <w:szCs w:val="21"/>
        </w:rPr>
      </w:pPr>
      <w:r>
        <w:rPr>
          <w:rFonts w:ascii="Times New Roman" w:eastAsia="黑体" w:hAnsi="Times New Roman"/>
          <w:szCs w:val="21"/>
        </w:rPr>
        <w:t>[</w:t>
      </w:r>
      <w:r>
        <w:rPr>
          <w:rFonts w:ascii="黑体" w:eastAsia="黑体" w:cs="黑体" w:hint="eastAsia"/>
          <w:szCs w:val="21"/>
        </w:rPr>
        <w:t>是否同意公开(是）</w:t>
      </w:r>
      <w:r>
        <w:rPr>
          <w:rFonts w:ascii="Times New Roman" w:eastAsia="黑体" w:hAnsi="Times New Roman"/>
          <w:szCs w:val="21"/>
        </w:rPr>
        <w:t>]</w:t>
      </w:r>
    </w:p>
    <w:p w:rsidR="005E784E" w:rsidRDefault="005E784E">
      <w:pPr>
        <w:jc w:val="right"/>
        <w:rPr>
          <w:rFonts w:ascii="Times New Roman" w:eastAsia="黑体" w:hAnsi="Times New Roman"/>
          <w:szCs w:val="21"/>
        </w:rPr>
      </w:pPr>
    </w:p>
    <w:p w:rsidR="005E784E" w:rsidRDefault="005E784E">
      <w:pPr>
        <w:jc w:val="right"/>
        <w:rPr>
          <w:rFonts w:ascii="Times New Roman" w:eastAsia="黑体" w:hAnsi="Times New Roman"/>
          <w:szCs w:val="21"/>
        </w:rPr>
      </w:pPr>
    </w:p>
    <w:p w:rsidR="005E784E" w:rsidRDefault="005E784E" w:rsidP="005E784E">
      <w:pPr>
        <w:jc w:val="center"/>
        <w:rPr>
          <w:rFonts w:ascii="方正小标宋简体" w:eastAsia="方正小标宋简体" w:hAnsi="方正小标宋简体"/>
          <w:color w:val="FF0000"/>
          <w:spacing w:val="20"/>
          <w:sz w:val="90"/>
          <w:szCs w:val="90"/>
        </w:rPr>
      </w:pPr>
      <w:r>
        <w:rPr>
          <w:rFonts w:ascii="方正小标宋简体" w:eastAsia="方正小标宋简体" w:hAnsi="方正小标宋简体" w:cs="方正小标宋简体" w:hint="eastAsia"/>
          <w:color w:val="FF0000"/>
          <w:spacing w:val="20"/>
          <w:sz w:val="90"/>
          <w:szCs w:val="90"/>
        </w:rPr>
        <w:t>抚顺市交通运输局</w:t>
      </w:r>
    </w:p>
    <w:p w:rsidR="005E784E" w:rsidRDefault="005E784E" w:rsidP="005E784E">
      <w:pPr>
        <w:jc w:val="center"/>
        <w:rPr>
          <w:rFonts w:ascii="方正小标宋简体" w:eastAsia="方正小标宋简体"/>
          <w:color w:val="FF0000"/>
          <w:spacing w:val="52"/>
          <w:w w:val="90"/>
          <w:sz w:val="15"/>
          <w:szCs w:val="15"/>
        </w:rPr>
      </w:pPr>
    </w:p>
    <w:p w:rsidR="005E784E" w:rsidRDefault="005E784E" w:rsidP="005E784E">
      <w:pPr>
        <w:jc w:val="center"/>
        <w:rPr>
          <w:rFonts w:ascii="方正小标宋简体" w:eastAsia="方正小标宋简体"/>
          <w:color w:val="FF0000"/>
          <w:spacing w:val="52"/>
          <w:w w:val="90"/>
          <w:sz w:val="15"/>
          <w:szCs w:val="15"/>
        </w:rPr>
      </w:pPr>
    </w:p>
    <w:p w:rsidR="005E784E" w:rsidRDefault="005E784E" w:rsidP="005E784E">
      <w:pPr>
        <w:jc w:val="center"/>
        <w:rPr>
          <w:rFonts w:ascii="仿宋" w:eastAsia="仿宋" w:hAnsi="仿宋"/>
          <w:color w:val="000000"/>
          <w:sz w:val="32"/>
          <w:szCs w:val="32"/>
        </w:rPr>
      </w:pPr>
      <w:r>
        <w:rPr>
          <w:rFonts w:ascii="楷体_GB2312" w:eastAsia="楷体_GB2312" w:hint="eastAsia"/>
          <w:color w:val="000000"/>
          <w:sz w:val="32"/>
          <w:szCs w:val="32"/>
        </w:rPr>
        <w:t xml:space="preserve">            </w:t>
      </w:r>
      <w:r>
        <w:rPr>
          <w:rFonts w:ascii="楷体" w:eastAsia="楷体" w:hAnsi="楷体" w:hint="eastAsia"/>
          <w:color w:val="000000"/>
          <w:sz w:val="32"/>
          <w:szCs w:val="32"/>
        </w:rPr>
        <w:t xml:space="preserve">   建议主办［2022］14号  </w:t>
      </w:r>
      <w:r>
        <w:rPr>
          <w:rFonts w:ascii="楷体_GB2312" w:eastAsia="楷体_GB2312" w:hint="eastAsia"/>
          <w:color w:val="000000"/>
          <w:sz w:val="32"/>
          <w:szCs w:val="32"/>
        </w:rPr>
        <w:t xml:space="preserve"> 签发人：</w:t>
      </w:r>
      <w:r>
        <w:rPr>
          <w:rFonts w:ascii="仿宋" w:eastAsia="仿宋" w:hAnsi="仿宋" w:hint="eastAsia"/>
          <w:color w:val="000000"/>
          <w:sz w:val="32"/>
          <w:szCs w:val="32"/>
        </w:rPr>
        <w:t>吕京昇</w:t>
      </w:r>
    </w:p>
    <w:tbl>
      <w:tblPr>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38"/>
      </w:tblGrid>
      <w:tr w:rsidR="005E784E" w:rsidTr="005E784E">
        <w:trPr>
          <w:trHeight w:val="300"/>
        </w:trPr>
        <w:tc>
          <w:tcPr>
            <w:tcW w:w="8938" w:type="dxa"/>
            <w:tcBorders>
              <w:top w:val="single" w:sz="12" w:space="0" w:color="FF0000"/>
              <w:left w:val="nil"/>
              <w:bottom w:val="nil"/>
              <w:right w:val="nil"/>
            </w:tcBorders>
          </w:tcPr>
          <w:p w:rsidR="005E784E" w:rsidRDefault="005E784E">
            <w:pPr>
              <w:rPr>
                <w:rFonts w:ascii="方正小标宋简体" w:eastAsia="方正小标宋简体"/>
                <w:color w:val="FF0000"/>
                <w:spacing w:val="52"/>
                <w:w w:val="90"/>
                <w:sz w:val="32"/>
                <w:szCs w:val="32"/>
              </w:rPr>
            </w:pPr>
          </w:p>
        </w:tc>
      </w:tr>
    </w:tbl>
    <w:p w:rsidR="005E784E" w:rsidRDefault="005E784E" w:rsidP="005E784E">
      <w:pPr>
        <w:spacing w:line="700" w:lineRule="exact"/>
        <w:jc w:val="center"/>
        <w:rPr>
          <w:rFonts w:ascii="方正小标宋简体" w:eastAsia="方正小标宋简体" w:hAnsi="方正小标宋简体"/>
          <w:sz w:val="44"/>
          <w:szCs w:val="44"/>
        </w:rPr>
      </w:pPr>
      <w:bookmarkStart w:id="0" w:name="_GoBack"/>
      <w:r w:rsidRPr="005E784E">
        <w:rPr>
          <w:rFonts w:ascii="方正小标宋简体" w:eastAsia="方正小标宋简体" w:hAnsi="方正小标宋简体" w:hint="eastAsia"/>
          <w:sz w:val="44"/>
          <w:szCs w:val="44"/>
        </w:rPr>
        <w:t>对市十</w:t>
      </w:r>
      <w:r w:rsidRPr="005E784E">
        <w:rPr>
          <w:rFonts w:ascii="方正小标宋简体" w:eastAsia="方正小标宋简体" w:hAnsi="方正小标宋简体"/>
          <w:sz w:val="44"/>
          <w:szCs w:val="44"/>
        </w:rPr>
        <w:t>七</w:t>
      </w:r>
      <w:r w:rsidRPr="005E784E">
        <w:rPr>
          <w:rFonts w:ascii="方正小标宋简体" w:eastAsia="方正小标宋简体" w:hAnsi="方正小标宋简体" w:hint="eastAsia"/>
          <w:sz w:val="44"/>
          <w:szCs w:val="44"/>
        </w:rPr>
        <w:t>届人大</w:t>
      </w:r>
      <w:r w:rsidRPr="005E784E">
        <w:rPr>
          <w:rFonts w:ascii="方正小标宋简体" w:eastAsia="方正小标宋简体" w:hAnsi="方正小标宋简体"/>
          <w:sz w:val="44"/>
          <w:szCs w:val="44"/>
        </w:rPr>
        <w:t>一</w:t>
      </w:r>
      <w:r w:rsidRPr="005E784E">
        <w:rPr>
          <w:rFonts w:ascii="方正小标宋简体" w:eastAsia="方正小标宋简体" w:hAnsi="方正小标宋简体" w:hint="eastAsia"/>
          <w:sz w:val="44"/>
          <w:szCs w:val="44"/>
        </w:rPr>
        <w:t>次会议闭</w:t>
      </w:r>
    </w:p>
    <w:p w:rsidR="00AF1944" w:rsidRPr="005E784E" w:rsidRDefault="005E784E" w:rsidP="005E784E">
      <w:pPr>
        <w:spacing w:line="700" w:lineRule="exact"/>
        <w:jc w:val="center"/>
        <w:rPr>
          <w:rFonts w:ascii="方正小标宋简体" w:eastAsia="方正小标宋简体" w:hAnsi="方正小标宋简体"/>
          <w:sz w:val="44"/>
          <w:szCs w:val="44"/>
        </w:rPr>
      </w:pPr>
      <w:r w:rsidRPr="005E784E">
        <w:rPr>
          <w:rFonts w:ascii="方正小标宋简体" w:eastAsia="方正小标宋简体" w:hAnsi="方正小标宋简体" w:hint="eastAsia"/>
          <w:sz w:val="44"/>
          <w:szCs w:val="44"/>
        </w:rPr>
        <w:t>第15号建议的答复</w:t>
      </w:r>
    </w:p>
    <w:bookmarkEnd w:id="0"/>
    <w:p w:rsidR="00AF1944" w:rsidRPr="005E784E" w:rsidRDefault="00AF1944">
      <w:pPr>
        <w:jc w:val="center"/>
        <w:rPr>
          <w:rFonts w:ascii="仿宋_GB2312" w:eastAsia="仿宋_GB2312" w:hAnsi="Times New Roman"/>
          <w:sz w:val="32"/>
        </w:rPr>
      </w:pPr>
    </w:p>
    <w:p w:rsidR="00AF1944" w:rsidRPr="005E784E" w:rsidRDefault="005E784E">
      <w:pPr>
        <w:jc w:val="left"/>
        <w:rPr>
          <w:rFonts w:ascii="仿宋_GB2312" w:eastAsia="仿宋_GB2312" w:cs="楷体"/>
          <w:sz w:val="32"/>
          <w:szCs w:val="32"/>
        </w:rPr>
      </w:pPr>
      <w:r w:rsidRPr="005E784E">
        <w:rPr>
          <w:rFonts w:ascii="仿宋_GB2312" w:eastAsia="仿宋_GB2312" w:cs="楷体" w:hint="eastAsia"/>
          <w:sz w:val="32"/>
          <w:szCs w:val="32"/>
        </w:rPr>
        <w:t>程军代表：</w:t>
      </w:r>
    </w:p>
    <w:p w:rsidR="00AF1944" w:rsidRPr="005E784E" w:rsidRDefault="005E784E">
      <w:pPr>
        <w:ind w:firstLineChars="200" w:firstLine="640"/>
        <w:jc w:val="left"/>
        <w:rPr>
          <w:rFonts w:ascii="仿宋_GB2312" w:eastAsia="仿宋_GB2312" w:cs="楷体"/>
          <w:sz w:val="32"/>
          <w:szCs w:val="32"/>
        </w:rPr>
      </w:pPr>
      <w:r w:rsidRPr="005E784E">
        <w:rPr>
          <w:rFonts w:ascii="仿宋_GB2312" w:eastAsia="仿宋_GB2312" w:cs="楷体" w:hint="eastAsia"/>
          <w:sz w:val="32"/>
          <w:szCs w:val="32"/>
        </w:rPr>
        <w:t>您（你们）提出的《关于延长新屯地区公交车晚上运营时间的建议》收悉，现答复如下：</w:t>
      </w:r>
    </w:p>
    <w:p w:rsidR="00AF1944" w:rsidRPr="005E784E" w:rsidRDefault="005E784E">
      <w:pPr>
        <w:ind w:firstLineChars="200" w:firstLine="640"/>
        <w:jc w:val="left"/>
        <w:rPr>
          <w:rFonts w:ascii="仿宋_GB2312" w:eastAsia="仿宋_GB2312" w:cs="楷体"/>
          <w:sz w:val="32"/>
          <w:szCs w:val="32"/>
        </w:rPr>
      </w:pPr>
      <w:r w:rsidRPr="005E784E">
        <w:rPr>
          <w:rFonts w:ascii="仿宋_GB2312" w:eastAsia="仿宋_GB2312" w:cs="楷体" w:hint="eastAsia"/>
          <w:sz w:val="32"/>
          <w:szCs w:val="32"/>
        </w:rPr>
        <w:t>城市公共汽车客运是利用客运服务设施，为社会公众提供基本出行服务的活动。公交线路的首末车时间是根据车辆运行线路经过地区的实际客流情况而制定的。</w:t>
      </w:r>
    </w:p>
    <w:p w:rsidR="00AF1944" w:rsidRPr="005E784E" w:rsidRDefault="005E784E">
      <w:pPr>
        <w:ind w:firstLineChars="200" w:firstLine="640"/>
        <w:jc w:val="left"/>
        <w:rPr>
          <w:rFonts w:ascii="仿宋_GB2312" w:eastAsia="仿宋_GB2312" w:cs="楷体"/>
          <w:sz w:val="32"/>
          <w:szCs w:val="32"/>
        </w:rPr>
      </w:pPr>
      <w:r w:rsidRPr="005E784E">
        <w:rPr>
          <w:rFonts w:ascii="仿宋_GB2312" w:eastAsia="仿宋_GB2312" w:cs="楷体" w:hint="eastAsia"/>
          <w:sz w:val="32"/>
          <w:szCs w:val="32"/>
        </w:rPr>
        <w:t>经客流调查，24路、32路和18路的19：00点末车客流均不足40人，现有末车时间基本可以满足新屯地区群众出行需要。20:40分放学的五中学生可乘坐由茨沟发往北站的21路公交车，据近期的客流调查，20:40分放学的五中学生乘坐21路公交车人数在20-25人之间，公交车辆额定载客数为82人，可以满足学</w:t>
      </w:r>
      <w:r w:rsidRPr="005E784E">
        <w:rPr>
          <w:rFonts w:ascii="仿宋_GB2312" w:eastAsia="仿宋_GB2312" w:cs="楷体" w:hint="eastAsia"/>
          <w:sz w:val="32"/>
          <w:szCs w:val="32"/>
        </w:rPr>
        <w:lastRenderedPageBreak/>
        <w:t>生公交出行需要，我们将密切关注客流变化，及时调整运营时间，更好的服务群众和学生。</w:t>
      </w:r>
    </w:p>
    <w:p w:rsidR="00AF1944" w:rsidRPr="005E784E" w:rsidRDefault="005E784E">
      <w:pPr>
        <w:ind w:firstLineChars="200" w:firstLine="640"/>
        <w:jc w:val="left"/>
        <w:rPr>
          <w:rFonts w:ascii="仿宋_GB2312" w:eastAsia="仿宋_GB2312" w:cs="楷体"/>
          <w:sz w:val="32"/>
          <w:szCs w:val="32"/>
          <w:lang w:val="zh-CN"/>
        </w:rPr>
      </w:pPr>
      <w:r w:rsidRPr="005E784E">
        <w:rPr>
          <w:rFonts w:ascii="仿宋_GB2312" w:eastAsia="仿宋_GB2312" w:cs="楷体" w:hint="eastAsia"/>
          <w:sz w:val="32"/>
          <w:szCs w:val="32"/>
        </w:rPr>
        <w:t>我们也建议像一中、二中等学校采取包车方式，解决教师和学生通勤问题，由学校做好客流统计调查工作，与符合相关资质公司进行协商，以包车的方式解决通勤问题</w:t>
      </w:r>
      <w:r w:rsidRPr="005E784E">
        <w:rPr>
          <w:rFonts w:ascii="仿宋_GB2312" w:eastAsia="仿宋_GB2312" w:cs="楷体" w:hint="eastAsia"/>
          <w:sz w:val="32"/>
          <w:szCs w:val="32"/>
          <w:lang w:val="zh-CN"/>
        </w:rPr>
        <w:t>。</w:t>
      </w:r>
    </w:p>
    <w:p w:rsidR="00AF1944" w:rsidRPr="005E784E" w:rsidRDefault="005E784E">
      <w:pPr>
        <w:jc w:val="left"/>
        <w:rPr>
          <w:rFonts w:ascii="仿宋_GB2312" w:eastAsia="仿宋_GB2312" w:cs="楷体"/>
          <w:sz w:val="32"/>
          <w:szCs w:val="32"/>
        </w:rPr>
      </w:pPr>
      <w:r>
        <w:rPr>
          <w:rFonts w:ascii="仿宋_GB2312" w:eastAsia="仿宋_GB2312" w:cs="楷体" w:hint="eastAsia"/>
          <w:sz w:val="32"/>
          <w:szCs w:val="32"/>
        </w:rPr>
        <w:t xml:space="preserve">    </w:t>
      </w:r>
      <w:r w:rsidRPr="005E784E">
        <w:rPr>
          <w:rFonts w:ascii="仿宋_GB2312" w:eastAsia="仿宋_GB2312" w:cs="楷体" w:hint="eastAsia"/>
          <w:sz w:val="32"/>
          <w:szCs w:val="32"/>
        </w:rPr>
        <w:t>感谢您（你们）对交通运输工作的重视和关心。</w:t>
      </w:r>
    </w:p>
    <w:p w:rsidR="00AF1944" w:rsidRDefault="00AF1944">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Pr="005E784E" w:rsidRDefault="005E784E">
      <w:pPr>
        <w:jc w:val="left"/>
        <w:rPr>
          <w:rFonts w:ascii="仿宋_GB2312" w:eastAsia="仿宋_GB2312" w:cs="楷体"/>
          <w:sz w:val="32"/>
          <w:szCs w:val="32"/>
        </w:rPr>
      </w:pPr>
    </w:p>
    <w:p w:rsidR="00AF1944" w:rsidRPr="005E784E" w:rsidRDefault="005E784E" w:rsidP="005E784E">
      <w:pPr>
        <w:tabs>
          <w:tab w:val="left" w:pos="8080"/>
        </w:tabs>
        <w:jc w:val="left"/>
        <w:rPr>
          <w:rFonts w:ascii="仿宋_GB2312" w:eastAsia="仿宋_GB2312" w:cs="楷体"/>
          <w:sz w:val="32"/>
          <w:szCs w:val="32"/>
        </w:rPr>
      </w:pPr>
      <w:r>
        <w:rPr>
          <w:rFonts w:ascii="仿宋_GB2312" w:eastAsia="仿宋_GB2312" w:cs="楷体" w:hint="eastAsia"/>
          <w:sz w:val="32"/>
          <w:szCs w:val="32"/>
        </w:rPr>
        <w:t xml:space="preserve">                                 </w:t>
      </w:r>
      <w:r w:rsidRPr="005E784E">
        <w:rPr>
          <w:rFonts w:ascii="仿宋_GB2312" w:eastAsia="仿宋_GB2312" w:cs="楷体" w:hint="eastAsia"/>
          <w:sz w:val="32"/>
          <w:szCs w:val="32"/>
        </w:rPr>
        <w:t>抚顺市交通运输局</w:t>
      </w:r>
    </w:p>
    <w:p w:rsidR="00AF1944" w:rsidRPr="005E784E" w:rsidRDefault="005E784E">
      <w:pPr>
        <w:jc w:val="left"/>
        <w:rPr>
          <w:rFonts w:ascii="仿宋_GB2312" w:eastAsia="仿宋_GB2312" w:cs="楷体"/>
          <w:sz w:val="32"/>
          <w:szCs w:val="32"/>
        </w:rPr>
      </w:pPr>
      <w:r>
        <w:rPr>
          <w:rFonts w:ascii="仿宋_GB2312" w:eastAsia="仿宋_GB2312" w:cs="楷体" w:hint="eastAsia"/>
          <w:sz w:val="32"/>
          <w:szCs w:val="32"/>
        </w:rPr>
        <w:t xml:space="preserve">                                 </w:t>
      </w:r>
      <w:r w:rsidRPr="005E784E">
        <w:rPr>
          <w:rFonts w:ascii="仿宋_GB2312" w:eastAsia="仿宋_GB2312" w:cs="楷体" w:hint="eastAsia"/>
          <w:sz w:val="32"/>
          <w:szCs w:val="32"/>
        </w:rPr>
        <w:t>2022年3月29日</w:t>
      </w:r>
    </w:p>
    <w:p w:rsidR="00AF1944" w:rsidRPr="005E784E" w:rsidRDefault="00AF1944">
      <w:pPr>
        <w:jc w:val="left"/>
        <w:rPr>
          <w:rFonts w:ascii="仿宋_GB2312" w:eastAsia="仿宋_GB2312" w:cs="楷体"/>
          <w:sz w:val="32"/>
          <w:szCs w:val="32"/>
        </w:rPr>
      </w:pPr>
    </w:p>
    <w:p w:rsidR="00AF1944" w:rsidRDefault="00AF1944">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Default="005E784E">
      <w:pPr>
        <w:jc w:val="left"/>
        <w:rPr>
          <w:rFonts w:ascii="仿宋_GB2312" w:eastAsia="仿宋_GB2312" w:cs="楷体"/>
          <w:sz w:val="32"/>
          <w:szCs w:val="32"/>
        </w:rPr>
      </w:pPr>
    </w:p>
    <w:p w:rsidR="005E784E" w:rsidRPr="005E784E" w:rsidRDefault="005E784E">
      <w:pPr>
        <w:jc w:val="left"/>
        <w:rPr>
          <w:rFonts w:ascii="仿宋_GB2312" w:eastAsia="仿宋_GB2312" w:cs="楷体"/>
          <w:sz w:val="32"/>
          <w:szCs w:val="32"/>
        </w:rPr>
      </w:pPr>
    </w:p>
    <w:p w:rsidR="00AF1944" w:rsidRPr="005E784E" w:rsidRDefault="005E784E">
      <w:pPr>
        <w:jc w:val="left"/>
        <w:rPr>
          <w:rFonts w:ascii="仿宋_GB2312" w:eastAsia="仿宋_GB2312" w:cs="楷体"/>
          <w:sz w:val="32"/>
          <w:szCs w:val="32"/>
        </w:rPr>
      </w:pPr>
      <w:r w:rsidRPr="005E784E">
        <w:rPr>
          <w:rFonts w:ascii="仿宋_GB2312" w:eastAsia="仿宋_GB2312" w:cs="楷体" w:hint="eastAsia"/>
          <w:sz w:val="32"/>
          <w:szCs w:val="32"/>
        </w:rPr>
        <w:t>抄送：市人大常委会人事工委、市政府办公室</w:t>
      </w:r>
    </w:p>
    <w:sectPr w:rsidR="00AF1944" w:rsidRPr="005E784E" w:rsidSect="005E784E">
      <w:pgSz w:w="11906" w:h="16838"/>
      <w:pgMar w:top="1531" w:right="141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楷体">
    <w:altName w:val="楷体_GB2312"/>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F3"/>
    <w:rsid w:val="000E3804"/>
    <w:rsid w:val="001472ED"/>
    <w:rsid w:val="002929A3"/>
    <w:rsid w:val="0037455E"/>
    <w:rsid w:val="004542AB"/>
    <w:rsid w:val="005C5CAC"/>
    <w:rsid w:val="005E784E"/>
    <w:rsid w:val="00612452"/>
    <w:rsid w:val="00717FF2"/>
    <w:rsid w:val="007641AF"/>
    <w:rsid w:val="007D0EA6"/>
    <w:rsid w:val="00845DA9"/>
    <w:rsid w:val="00876007"/>
    <w:rsid w:val="009127F3"/>
    <w:rsid w:val="00917521"/>
    <w:rsid w:val="009E2B8F"/>
    <w:rsid w:val="00A8705C"/>
    <w:rsid w:val="00AA09E1"/>
    <w:rsid w:val="00AF1944"/>
    <w:rsid w:val="00B21219"/>
    <w:rsid w:val="00B931E3"/>
    <w:rsid w:val="00CD422B"/>
    <w:rsid w:val="00D14848"/>
    <w:rsid w:val="00DA0BCB"/>
    <w:rsid w:val="00E675FC"/>
    <w:rsid w:val="00E7705E"/>
    <w:rsid w:val="00ED2DBA"/>
    <w:rsid w:val="488F770C"/>
    <w:rsid w:val="4E872D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4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F1944"/>
    <w:rPr>
      <w:sz w:val="18"/>
      <w:szCs w:val="18"/>
    </w:rPr>
  </w:style>
  <w:style w:type="character" w:customStyle="1" w:styleId="Char">
    <w:name w:val="批注框文本 Char"/>
    <w:basedOn w:val="a0"/>
    <w:link w:val="a3"/>
    <w:uiPriority w:val="99"/>
    <w:semiHidden/>
    <w:qFormat/>
    <w:rsid w:val="00AF194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44"/>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AF1944"/>
    <w:rPr>
      <w:sz w:val="18"/>
      <w:szCs w:val="18"/>
    </w:rPr>
  </w:style>
  <w:style w:type="character" w:customStyle="1" w:styleId="Char">
    <w:name w:val="批注框文本 Char"/>
    <w:basedOn w:val="a0"/>
    <w:link w:val="a3"/>
    <w:uiPriority w:val="99"/>
    <w:semiHidden/>
    <w:qFormat/>
    <w:rsid w:val="00AF194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00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Words>
  <Characters>538</Characters>
  <Application>Microsoft Office Word</Application>
  <DocSecurity>0</DocSecurity>
  <Lines>4</Lines>
  <Paragraphs>1</Paragraphs>
  <ScaleCrop>false</ScaleCrop>
  <Company>Microsoft</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xb21cn</cp:lastModifiedBy>
  <cp:revision>2</cp:revision>
  <dcterms:created xsi:type="dcterms:W3CDTF">2023-03-08T12:25:00Z</dcterms:created>
  <dcterms:modified xsi:type="dcterms:W3CDTF">2023-03-08T12:25:00Z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35926F22901540C8958D9F501EF58D7C</vt:lpwstr>
  </property>
</Properties>
</file>